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B85EA" w14:textId="3CB3406E" w:rsidR="003D1DAF" w:rsidRPr="006934AC" w:rsidRDefault="007A4884" w:rsidP="00396DB3">
      <w:pPr>
        <w:pStyle w:val="Heading1"/>
        <w:spacing w:before="0"/>
        <w:jc w:val="center"/>
        <w:rPr>
          <w:rFonts w:ascii="Century Gothic" w:hAnsi="Century Gothic"/>
          <w:b/>
          <w:bCs/>
          <w:color w:val="005092"/>
          <w:sz w:val="28"/>
          <w:szCs w:val="28"/>
        </w:rPr>
      </w:pPr>
      <w:r w:rsidRPr="5C4F8574">
        <w:rPr>
          <w:rFonts w:ascii="Century Gothic" w:hAnsi="Century Gothic"/>
          <w:b/>
          <w:bCs/>
          <w:color w:val="005092"/>
          <w:sz w:val="28"/>
          <w:szCs w:val="28"/>
        </w:rPr>
        <w:t xml:space="preserve">Lumin and Protecting </w:t>
      </w:r>
      <w:r w:rsidR="007E7FC4" w:rsidRPr="5C4F8574">
        <w:rPr>
          <w:rFonts w:ascii="Century Gothic" w:hAnsi="Century Gothic"/>
          <w:b/>
          <w:bCs/>
          <w:color w:val="005092"/>
          <w:sz w:val="28"/>
          <w:szCs w:val="28"/>
        </w:rPr>
        <w:t>Y</w:t>
      </w:r>
      <w:r w:rsidRPr="5C4F8574">
        <w:rPr>
          <w:rFonts w:ascii="Century Gothic" w:hAnsi="Century Gothic"/>
          <w:b/>
          <w:bCs/>
          <w:color w:val="005092"/>
          <w:sz w:val="28"/>
          <w:szCs w:val="28"/>
        </w:rPr>
        <w:t>our Data</w:t>
      </w:r>
    </w:p>
    <w:p w14:paraId="4881CFF8" w14:textId="1778E1DC" w:rsidR="71A78ACA" w:rsidRPr="00B97259" w:rsidRDefault="00925B87" w:rsidP="71A78ACA">
      <w:pPr>
        <w:spacing w:after="0"/>
        <w:jc w:val="both"/>
        <w:rPr>
          <w:rFonts w:ascii="Century Gothic" w:hAnsi="Century Gothic"/>
          <w:b/>
          <w:bCs/>
          <w:sz w:val="18"/>
          <w:szCs w:val="18"/>
        </w:rPr>
      </w:pPr>
      <w:r>
        <w:rPr>
          <w:rFonts w:ascii="Century Gothic" w:hAnsi="Century Gothic"/>
          <w:b/>
          <w:bCs/>
          <w:sz w:val="18"/>
          <w:szCs w:val="18"/>
        </w:rPr>
        <w:t>T&amp;J</w:t>
      </w:r>
      <w:r w:rsidR="00B97259" w:rsidRPr="00B97259">
        <w:rPr>
          <w:rFonts w:ascii="Century Gothic" w:hAnsi="Century Gothic"/>
          <w:b/>
          <w:bCs/>
          <w:sz w:val="18"/>
          <w:szCs w:val="18"/>
        </w:rPr>
        <w:t xml:space="preserve"> Toyoda</w:t>
      </w:r>
    </w:p>
    <w:p w14:paraId="4D6A194A" w14:textId="77777777" w:rsidR="00B97259" w:rsidRDefault="00B97259" w:rsidP="71A78ACA">
      <w:pPr>
        <w:spacing w:after="0"/>
        <w:jc w:val="both"/>
        <w:rPr>
          <w:rFonts w:ascii="Century Gothic" w:hAnsi="Century Gothic"/>
          <w:sz w:val="18"/>
          <w:szCs w:val="18"/>
        </w:rPr>
      </w:pPr>
    </w:p>
    <w:p w14:paraId="43BB83AB" w14:textId="057143C6" w:rsidR="007E7FC4" w:rsidRPr="00393F1E" w:rsidRDefault="007E7FC4" w:rsidP="00396DB3">
      <w:pPr>
        <w:spacing w:after="0"/>
        <w:jc w:val="both"/>
        <w:rPr>
          <w:rFonts w:ascii="Century Gothic" w:hAnsi="Century Gothic"/>
          <w:sz w:val="18"/>
          <w:szCs w:val="18"/>
        </w:rPr>
      </w:pPr>
      <w:r w:rsidRPr="00393F1E">
        <w:rPr>
          <w:rFonts w:ascii="Century Gothic" w:hAnsi="Century Gothic"/>
          <w:sz w:val="18"/>
          <w:szCs w:val="18"/>
        </w:rPr>
        <w:t xml:space="preserve">Lumin </w:t>
      </w:r>
      <w:r w:rsidR="003E2EB5">
        <w:rPr>
          <w:rFonts w:ascii="Century Gothic" w:hAnsi="Century Gothic"/>
          <w:sz w:val="18"/>
          <w:szCs w:val="18"/>
        </w:rPr>
        <w:t xml:space="preserve">Group Limited (“Lumin”) </w:t>
      </w:r>
      <w:r w:rsidR="00A947DC">
        <w:rPr>
          <w:rFonts w:ascii="Century Gothic" w:hAnsi="Century Gothic"/>
          <w:sz w:val="18"/>
          <w:szCs w:val="18"/>
        </w:rPr>
        <w:t xml:space="preserve">and its subsidiaries are </w:t>
      </w:r>
      <w:r w:rsidRPr="00393F1E">
        <w:rPr>
          <w:rFonts w:ascii="Century Gothic" w:hAnsi="Century Gothic"/>
          <w:sz w:val="18"/>
          <w:szCs w:val="18"/>
        </w:rPr>
        <w:t>committed to protecting the privacy of i</w:t>
      </w:r>
      <w:r w:rsidR="00855E81" w:rsidRPr="00393F1E">
        <w:rPr>
          <w:rFonts w:ascii="Century Gothic" w:hAnsi="Century Gothic"/>
          <w:sz w:val="18"/>
          <w:szCs w:val="18"/>
        </w:rPr>
        <w:t>ts</w:t>
      </w:r>
      <w:r w:rsidRPr="00393F1E">
        <w:rPr>
          <w:rFonts w:ascii="Century Gothic" w:hAnsi="Century Gothic"/>
          <w:sz w:val="18"/>
          <w:szCs w:val="18"/>
        </w:rPr>
        <w:t xml:space="preserve"> clients and we therefore ask that you please read this Data Protection Agreement before providing us with any information about you or any other person. </w:t>
      </w:r>
    </w:p>
    <w:p w14:paraId="32CECA4B" w14:textId="4233805A" w:rsidR="00855E81" w:rsidRPr="00393F1E" w:rsidRDefault="00855E81" w:rsidP="00396DB3">
      <w:pPr>
        <w:spacing w:after="0"/>
        <w:jc w:val="both"/>
        <w:rPr>
          <w:rFonts w:ascii="Century Gothic" w:hAnsi="Century Gothic"/>
          <w:sz w:val="18"/>
          <w:szCs w:val="18"/>
        </w:rPr>
      </w:pPr>
    </w:p>
    <w:p w14:paraId="768C17B5" w14:textId="513BF82B" w:rsidR="00855E81" w:rsidRPr="00393F1E" w:rsidRDefault="00855E81" w:rsidP="00396DB3">
      <w:pPr>
        <w:spacing w:after="0"/>
        <w:jc w:val="both"/>
        <w:rPr>
          <w:rFonts w:ascii="Century Gothic" w:hAnsi="Century Gothic"/>
          <w:sz w:val="18"/>
          <w:szCs w:val="18"/>
        </w:rPr>
      </w:pPr>
      <w:r w:rsidRPr="00393F1E">
        <w:rPr>
          <w:rFonts w:ascii="Century Gothic" w:hAnsi="Century Gothic"/>
          <w:sz w:val="18"/>
          <w:szCs w:val="18"/>
        </w:rPr>
        <w:t>This agreement explains when and why we collect personal information about people who enquire about or make an investment with Lumin. The agreement al</w:t>
      </w:r>
      <w:r w:rsidR="003C3934">
        <w:rPr>
          <w:rFonts w:ascii="Century Gothic" w:hAnsi="Century Gothic"/>
          <w:sz w:val="18"/>
          <w:szCs w:val="18"/>
        </w:rPr>
        <w:t>s</w:t>
      </w:r>
      <w:r w:rsidRPr="00393F1E">
        <w:rPr>
          <w:rFonts w:ascii="Century Gothic" w:hAnsi="Century Gothic"/>
          <w:sz w:val="18"/>
          <w:szCs w:val="18"/>
        </w:rPr>
        <w:t xml:space="preserve">o explains how we use that information, the conditions under which we may </w:t>
      </w:r>
      <w:r w:rsidR="00C057B0" w:rsidRPr="00393F1E">
        <w:rPr>
          <w:rFonts w:ascii="Century Gothic" w:hAnsi="Century Gothic"/>
          <w:sz w:val="18"/>
          <w:szCs w:val="18"/>
        </w:rPr>
        <w:t xml:space="preserve">disclose information to others, and how </w:t>
      </w:r>
      <w:r w:rsidR="00415F6F" w:rsidRPr="00393F1E">
        <w:rPr>
          <w:rFonts w:ascii="Century Gothic" w:hAnsi="Century Gothic"/>
          <w:sz w:val="18"/>
          <w:szCs w:val="18"/>
        </w:rPr>
        <w:t xml:space="preserve">we keep personal information secure. </w:t>
      </w:r>
    </w:p>
    <w:p w14:paraId="6A40D7F9" w14:textId="54AA4C90" w:rsidR="00415F6F" w:rsidRPr="00393F1E" w:rsidRDefault="00415F6F" w:rsidP="00396DB3">
      <w:pPr>
        <w:spacing w:after="0"/>
        <w:jc w:val="both"/>
        <w:rPr>
          <w:rFonts w:ascii="Century Gothic" w:hAnsi="Century Gothic"/>
          <w:sz w:val="18"/>
          <w:szCs w:val="18"/>
        </w:rPr>
      </w:pPr>
    </w:p>
    <w:p w14:paraId="244819BD" w14:textId="0B6C67EF" w:rsidR="00415F6F" w:rsidRPr="006934AC" w:rsidRDefault="00415F6F" w:rsidP="00396DB3">
      <w:pPr>
        <w:spacing w:after="0"/>
        <w:jc w:val="both"/>
        <w:rPr>
          <w:rFonts w:ascii="Century Gothic" w:hAnsi="Century Gothic"/>
          <w:color w:val="005092"/>
          <w:sz w:val="18"/>
          <w:szCs w:val="18"/>
        </w:rPr>
      </w:pPr>
      <w:r w:rsidRPr="006934AC">
        <w:rPr>
          <w:rFonts w:ascii="Century Gothic" w:hAnsi="Century Gothic"/>
          <w:color w:val="005092"/>
          <w:sz w:val="18"/>
          <w:szCs w:val="18"/>
        </w:rPr>
        <w:t>The Regulation</w:t>
      </w:r>
    </w:p>
    <w:p w14:paraId="58DBE4CF" w14:textId="13720377" w:rsidR="00415F6F" w:rsidRPr="00393F1E" w:rsidRDefault="00415F6F" w:rsidP="00396DB3">
      <w:pPr>
        <w:spacing w:after="0"/>
        <w:jc w:val="both"/>
        <w:rPr>
          <w:rFonts w:ascii="Century Gothic" w:hAnsi="Century Gothic"/>
          <w:sz w:val="18"/>
          <w:szCs w:val="18"/>
        </w:rPr>
      </w:pPr>
      <w:r w:rsidRPr="00393F1E">
        <w:rPr>
          <w:rFonts w:ascii="Century Gothic" w:hAnsi="Century Gothic"/>
          <w:sz w:val="18"/>
          <w:szCs w:val="18"/>
        </w:rPr>
        <w:t xml:space="preserve">Lumin are regulated by the Information Commissioners Office (ICO) who are the UK’s independent body set up to uphold information rights. Lumin, as a </w:t>
      </w:r>
      <w:r w:rsidRPr="00393F1E">
        <w:rPr>
          <w:rFonts w:ascii="Century Gothic" w:hAnsi="Century Gothic"/>
          <w:b/>
          <w:bCs/>
          <w:sz w:val="18"/>
          <w:szCs w:val="18"/>
        </w:rPr>
        <w:t xml:space="preserve">Data Controller, </w:t>
      </w:r>
      <w:r w:rsidRPr="00393F1E">
        <w:rPr>
          <w:rFonts w:ascii="Century Gothic" w:hAnsi="Century Gothic"/>
          <w:sz w:val="18"/>
          <w:szCs w:val="18"/>
        </w:rPr>
        <w:t>are legally obligated to comply with the General Data Protection Regulations (GDPR) which applies to all UK and EU business who process personal data from 25</w:t>
      </w:r>
      <w:r w:rsidRPr="00393F1E">
        <w:rPr>
          <w:rFonts w:ascii="Century Gothic" w:hAnsi="Century Gothic"/>
          <w:sz w:val="18"/>
          <w:szCs w:val="18"/>
          <w:vertAlign w:val="superscript"/>
        </w:rPr>
        <w:t>th</w:t>
      </w:r>
      <w:r w:rsidRPr="00393F1E">
        <w:rPr>
          <w:rFonts w:ascii="Century Gothic" w:hAnsi="Century Gothic"/>
          <w:sz w:val="18"/>
          <w:szCs w:val="18"/>
        </w:rPr>
        <w:t xml:space="preserve"> May 2018. This ensures that, as </w:t>
      </w:r>
      <w:proofErr w:type="spellStart"/>
      <w:r w:rsidR="00405435">
        <w:rPr>
          <w:rFonts w:ascii="Century Gothic" w:hAnsi="Century Gothic"/>
          <w:sz w:val="18"/>
          <w:szCs w:val="18"/>
        </w:rPr>
        <w:t>Lumin’s</w:t>
      </w:r>
      <w:proofErr w:type="spellEnd"/>
      <w:r w:rsidRPr="00393F1E">
        <w:rPr>
          <w:rFonts w:ascii="Century Gothic" w:hAnsi="Century Gothic"/>
          <w:sz w:val="18"/>
          <w:szCs w:val="18"/>
        </w:rPr>
        <w:t xml:space="preserve"> client, you can be certain</w:t>
      </w:r>
      <w:r w:rsidR="00812321">
        <w:rPr>
          <w:rFonts w:ascii="Century Gothic" w:hAnsi="Century Gothic"/>
          <w:sz w:val="18"/>
          <w:szCs w:val="18"/>
        </w:rPr>
        <w:t xml:space="preserve"> that</w:t>
      </w:r>
      <w:r w:rsidRPr="00393F1E">
        <w:rPr>
          <w:rFonts w:ascii="Century Gothic" w:hAnsi="Century Gothic"/>
          <w:sz w:val="18"/>
          <w:szCs w:val="18"/>
        </w:rPr>
        <w:t xml:space="preserve"> Lumin will manage and process</w:t>
      </w:r>
      <w:r w:rsidR="00F025F9" w:rsidRPr="00393F1E">
        <w:rPr>
          <w:rFonts w:ascii="Century Gothic" w:hAnsi="Century Gothic"/>
          <w:sz w:val="18"/>
          <w:szCs w:val="18"/>
        </w:rPr>
        <w:t xml:space="preserve"> your personal data in line with the nest regulations. </w:t>
      </w:r>
    </w:p>
    <w:p w14:paraId="140D1060" w14:textId="5439FA6E" w:rsidR="00F025F9" w:rsidRPr="00393F1E" w:rsidRDefault="00F025F9" w:rsidP="00396DB3">
      <w:pPr>
        <w:spacing w:after="0"/>
        <w:jc w:val="both"/>
        <w:rPr>
          <w:rFonts w:ascii="Century Gothic" w:hAnsi="Century Gothic"/>
          <w:sz w:val="18"/>
          <w:szCs w:val="18"/>
        </w:rPr>
      </w:pPr>
    </w:p>
    <w:p w14:paraId="4F4939B5" w14:textId="428DC351" w:rsidR="00F025F9" w:rsidRPr="006934AC" w:rsidRDefault="00F025F9" w:rsidP="00396DB3">
      <w:pPr>
        <w:spacing w:after="0"/>
        <w:jc w:val="both"/>
        <w:rPr>
          <w:rFonts w:ascii="Century Gothic" w:hAnsi="Century Gothic"/>
          <w:color w:val="005092"/>
          <w:sz w:val="18"/>
          <w:szCs w:val="18"/>
        </w:rPr>
      </w:pPr>
      <w:r w:rsidRPr="006934AC">
        <w:rPr>
          <w:rFonts w:ascii="Century Gothic" w:hAnsi="Century Gothic"/>
          <w:color w:val="005092"/>
          <w:sz w:val="18"/>
          <w:szCs w:val="18"/>
        </w:rPr>
        <w:t>Definitions</w:t>
      </w:r>
    </w:p>
    <w:p w14:paraId="538ACB46" w14:textId="4D1397BF" w:rsidR="00F025F9" w:rsidRPr="00393F1E" w:rsidRDefault="00F025F9" w:rsidP="00396DB3">
      <w:pPr>
        <w:spacing w:after="0"/>
        <w:ind w:left="300"/>
        <w:jc w:val="both"/>
        <w:rPr>
          <w:rFonts w:ascii="Century Gothic" w:hAnsi="Century Gothic"/>
          <w:sz w:val="18"/>
          <w:szCs w:val="18"/>
        </w:rPr>
      </w:pPr>
      <w:r w:rsidRPr="006934AC">
        <w:rPr>
          <w:rFonts w:ascii="Century Gothic" w:hAnsi="Century Gothic"/>
          <w:color w:val="005092"/>
          <w:sz w:val="18"/>
          <w:szCs w:val="18"/>
        </w:rPr>
        <w:t xml:space="preserve">Data Controller- </w:t>
      </w:r>
      <w:r w:rsidR="008A6678" w:rsidRPr="00393F1E">
        <w:rPr>
          <w:rFonts w:ascii="Century Gothic" w:hAnsi="Century Gothic"/>
          <w:sz w:val="18"/>
          <w:szCs w:val="18"/>
        </w:rPr>
        <w:t>Lumin is classed as a Data Controller as we will determine the</w:t>
      </w:r>
      <w:r w:rsidR="00393F1E" w:rsidRPr="00393F1E">
        <w:rPr>
          <w:rFonts w:ascii="Century Gothic" w:hAnsi="Century Gothic"/>
          <w:sz w:val="18"/>
          <w:szCs w:val="18"/>
        </w:rPr>
        <w:t xml:space="preserve"> </w:t>
      </w:r>
      <w:r w:rsidR="008A6678" w:rsidRPr="00393F1E">
        <w:rPr>
          <w:rFonts w:ascii="Century Gothic" w:hAnsi="Century Gothic"/>
          <w:sz w:val="18"/>
          <w:szCs w:val="18"/>
        </w:rPr>
        <w:t xml:space="preserve">purpose and </w:t>
      </w:r>
      <w:r w:rsidR="00105482">
        <w:rPr>
          <w:rFonts w:ascii="Century Gothic" w:hAnsi="Century Gothic"/>
          <w:sz w:val="18"/>
          <w:szCs w:val="18"/>
        </w:rPr>
        <w:t xml:space="preserve">the </w:t>
      </w:r>
      <w:r w:rsidR="008A6678" w:rsidRPr="00393F1E">
        <w:rPr>
          <w:rFonts w:ascii="Century Gothic" w:hAnsi="Century Gothic"/>
          <w:sz w:val="18"/>
          <w:szCs w:val="18"/>
        </w:rPr>
        <w:t xml:space="preserve">means in which your personal data is processed </w:t>
      </w:r>
      <w:r w:rsidR="00812321">
        <w:rPr>
          <w:rFonts w:ascii="Century Gothic" w:hAnsi="Century Gothic"/>
          <w:sz w:val="18"/>
          <w:szCs w:val="18"/>
        </w:rPr>
        <w:t>with</w:t>
      </w:r>
      <w:r w:rsidR="008A6678" w:rsidRPr="00393F1E">
        <w:rPr>
          <w:rFonts w:ascii="Century Gothic" w:hAnsi="Century Gothic"/>
          <w:sz w:val="18"/>
          <w:szCs w:val="18"/>
        </w:rPr>
        <w:t xml:space="preserve"> respect to the advice</w:t>
      </w:r>
      <w:r w:rsidR="00105482">
        <w:rPr>
          <w:rFonts w:ascii="Century Gothic" w:hAnsi="Century Gothic"/>
          <w:sz w:val="18"/>
          <w:szCs w:val="18"/>
        </w:rPr>
        <w:t xml:space="preserve"> that</w:t>
      </w:r>
      <w:r w:rsidR="008A6678" w:rsidRPr="00393F1E">
        <w:rPr>
          <w:rFonts w:ascii="Century Gothic" w:hAnsi="Century Gothic"/>
          <w:sz w:val="18"/>
          <w:szCs w:val="18"/>
        </w:rPr>
        <w:t xml:space="preserve"> we give. </w:t>
      </w:r>
    </w:p>
    <w:p w14:paraId="3821A798" w14:textId="7E27568B" w:rsidR="008A6678" w:rsidRPr="00393F1E" w:rsidRDefault="008A6678" w:rsidP="00396DB3">
      <w:pPr>
        <w:spacing w:after="0"/>
        <w:ind w:left="300"/>
        <w:jc w:val="both"/>
        <w:rPr>
          <w:rFonts w:ascii="Century Gothic" w:hAnsi="Century Gothic"/>
          <w:sz w:val="18"/>
          <w:szCs w:val="18"/>
        </w:rPr>
      </w:pPr>
    </w:p>
    <w:p w14:paraId="46301B04" w14:textId="5B41EFFA" w:rsidR="008A6678" w:rsidRPr="00393F1E" w:rsidRDefault="00062EAA" w:rsidP="00396DB3">
      <w:pPr>
        <w:spacing w:after="0"/>
        <w:ind w:left="300"/>
        <w:jc w:val="both"/>
        <w:rPr>
          <w:rFonts w:ascii="Century Gothic" w:hAnsi="Century Gothic"/>
          <w:sz w:val="18"/>
          <w:szCs w:val="18"/>
        </w:rPr>
      </w:pPr>
      <w:r w:rsidRPr="006934AC">
        <w:rPr>
          <w:rFonts w:ascii="Century Gothic" w:hAnsi="Century Gothic"/>
          <w:color w:val="005092"/>
          <w:sz w:val="18"/>
          <w:szCs w:val="18"/>
        </w:rPr>
        <w:t xml:space="preserve">Personal Data- </w:t>
      </w:r>
      <w:r w:rsidRPr="00393F1E">
        <w:rPr>
          <w:rFonts w:ascii="Century Gothic" w:hAnsi="Century Gothic"/>
          <w:sz w:val="18"/>
          <w:szCs w:val="18"/>
        </w:rPr>
        <w:t>when using the term “personal data</w:t>
      </w:r>
      <w:r w:rsidR="006302FD">
        <w:rPr>
          <w:rFonts w:ascii="Century Gothic" w:hAnsi="Century Gothic"/>
          <w:sz w:val="18"/>
          <w:szCs w:val="18"/>
        </w:rPr>
        <w:t>”</w:t>
      </w:r>
      <w:r w:rsidRPr="00393F1E">
        <w:rPr>
          <w:rFonts w:ascii="Century Gothic" w:hAnsi="Century Gothic"/>
          <w:sz w:val="18"/>
          <w:szCs w:val="18"/>
        </w:rPr>
        <w:t>, we</w:t>
      </w:r>
      <w:r w:rsidR="006302FD">
        <w:rPr>
          <w:rFonts w:ascii="Century Gothic" w:hAnsi="Century Gothic"/>
          <w:sz w:val="18"/>
          <w:szCs w:val="18"/>
        </w:rPr>
        <w:t xml:space="preserve"> are referring to in</w:t>
      </w:r>
      <w:r w:rsidRPr="00393F1E">
        <w:rPr>
          <w:rFonts w:ascii="Century Gothic" w:hAnsi="Century Gothic"/>
          <w:sz w:val="18"/>
          <w:szCs w:val="18"/>
        </w:rPr>
        <w:t>formation that relates to you and allows us to identify you, either directly, or in combination with other information that we may hold</w:t>
      </w:r>
      <w:r w:rsidR="00960693">
        <w:rPr>
          <w:rFonts w:ascii="Century Gothic" w:hAnsi="Century Gothic"/>
          <w:sz w:val="18"/>
          <w:szCs w:val="18"/>
        </w:rPr>
        <w:t>,</w:t>
      </w:r>
      <w:r w:rsidRPr="00393F1E">
        <w:rPr>
          <w:rFonts w:ascii="Century Gothic" w:hAnsi="Century Gothic"/>
          <w:sz w:val="18"/>
          <w:szCs w:val="18"/>
        </w:rPr>
        <w:t xml:space="preserve"> which may include your address, date of birth, income, assets etc. </w:t>
      </w:r>
    </w:p>
    <w:p w14:paraId="1CD4CB19" w14:textId="2A805274" w:rsidR="00062EAA" w:rsidRPr="00393F1E" w:rsidRDefault="00062EAA" w:rsidP="00396DB3">
      <w:pPr>
        <w:spacing w:after="0"/>
        <w:ind w:left="300"/>
        <w:jc w:val="both"/>
        <w:rPr>
          <w:rFonts w:ascii="Century Gothic" w:hAnsi="Century Gothic"/>
          <w:sz w:val="18"/>
          <w:szCs w:val="18"/>
        </w:rPr>
      </w:pPr>
    </w:p>
    <w:p w14:paraId="17E7F3DA" w14:textId="1AFC7605" w:rsidR="00062EAA" w:rsidRPr="00393F1E" w:rsidRDefault="002E7DA7" w:rsidP="00396DB3">
      <w:pPr>
        <w:spacing w:after="0"/>
        <w:ind w:left="300"/>
        <w:jc w:val="both"/>
        <w:rPr>
          <w:rFonts w:ascii="Century Gothic" w:hAnsi="Century Gothic"/>
          <w:sz w:val="18"/>
          <w:szCs w:val="18"/>
        </w:rPr>
      </w:pPr>
      <w:r w:rsidRPr="006934AC">
        <w:rPr>
          <w:rFonts w:ascii="Century Gothic" w:hAnsi="Century Gothic"/>
          <w:color w:val="005092"/>
          <w:sz w:val="18"/>
          <w:szCs w:val="18"/>
        </w:rPr>
        <w:t>Sp</w:t>
      </w:r>
      <w:r w:rsidR="00F7233B" w:rsidRPr="006934AC">
        <w:rPr>
          <w:rFonts w:ascii="Century Gothic" w:hAnsi="Century Gothic"/>
          <w:color w:val="005092"/>
          <w:sz w:val="18"/>
          <w:szCs w:val="18"/>
        </w:rPr>
        <w:t xml:space="preserve">ecial Category Data- </w:t>
      </w:r>
      <w:r w:rsidR="00F7233B" w:rsidRPr="00393F1E">
        <w:rPr>
          <w:rFonts w:ascii="Century Gothic" w:hAnsi="Century Gothic"/>
          <w:sz w:val="18"/>
          <w:szCs w:val="18"/>
        </w:rPr>
        <w:t xml:space="preserve">As part of </w:t>
      </w:r>
      <w:r w:rsidR="009B161F" w:rsidRPr="00393F1E">
        <w:rPr>
          <w:rFonts w:ascii="Century Gothic" w:hAnsi="Century Gothic"/>
          <w:sz w:val="18"/>
          <w:szCs w:val="18"/>
        </w:rPr>
        <w:t>o</w:t>
      </w:r>
      <w:r w:rsidR="00F7233B" w:rsidRPr="00393F1E">
        <w:rPr>
          <w:rFonts w:ascii="Century Gothic" w:hAnsi="Century Gothic"/>
          <w:sz w:val="18"/>
          <w:szCs w:val="18"/>
        </w:rPr>
        <w:t xml:space="preserve">ur service we may be </w:t>
      </w:r>
      <w:r w:rsidR="009B161F" w:rsidRPr="00393F1E">
        <w:rPr>
          <w:rFonts w:ascii="Century Gothic" w:hAnsi="Century Gothic"/>
          <w:sz w:val="18"/>
          <w:szCs w:val="18"/>
        </w:rPr>
        <w:t xml:space="preserve">required to collect </w:t>
      </w:r>
      <w:r w:rsidR="00014E6C" w:rsidRPr="00393F1E">
        <w:rPr>
          <w:rFonts w:ascii="Century Gothic" w:hAnsi="Century Gothic"/>
          <w:sz w:val="18"/>
          <w:szCs w:val="18"/>
        </w:rPr>
        <w:t>Special</w:t>
      </w:r>
      <w:r w:rsidR="009B161F" w:rsidRPr="00393F1E">
        <w:rPr>
          <w:rFonts w:ascii="Century Gothic" w:hAnsi="Century Gothic"/>
          <w:sz w:val="18"/>
          <w:szCs w:val="18"/>
        </w:rPr>
        <w:t xml:space="preserve"> </w:t>
      </w:r>
      <w:r w:rsidR="00014E6C" w:rsidRPr="00393F1E">
        <w:rPr>
          <w:rFonts w:ascii="Century Gothic" w:hAnsi="Century Gothic"/>
          <w:sz w:val="18"/>
          <w:szCs w:val="18"/>
        </w:rPr>
        <w:t>Category</w:t>
      </w:r>
      <w:r w:rsidR="009B161F" w:rsidRPr="00393F1E">
        <w:rPr>
          <w:rFonts w:ascii="Century Gothic" w:hAnsi="Century Gothic"/>
          <w:sz w:val="18"/>
          <w:szCs w:val="18"/>
        </w:rPr>
        <w:t xml:space="preserve"> Data about you to help us </w:t>
      </w:r>
      <w:r w:rsidR="00960693">
        <w:rPr>
          <w:rFonts w:ascii="Century Gothic" w:hAnsi="Century Gothic"/>
          <w:sz w:val="18"/>
          <w:szCs w:val="18"/>
        </w:rPr>
        <w:t xml:space="preserve">to </w:t>
      </w:r>
      <w:r w:rsidR="009B161F" w:rsidRPr="00393F1E">
        <w:rPr>
          <w:rFonts w:ascii="Century Gothic" w:hAnsi="Century Gothic"/>
          <w:sz w:val="18"/>
          <w:szCs w:val="18"/>
        </w:rPr>
        <w:t xml:space="preserve">understand your personal circumstances and </w:t>
      </w:r>
      <w:r w:rsidR="00960693">
        <w:rPr>
          <w:rFonts w:ascii="Century Gothic" w:hAnsi="Century Gothic"/>
          <w:sz w:val="18"/>
          <w:szCs w:val="18"/>
        </w:rPr>
        <w:t xml:space="preserve">to help you to </w:t>
      </w:r>
      <w:r w:rsidR="009B161F" w:rsidRPr="00393F1E">
        <w:rPr>
          <w:rFonts w:ascii="Century Gothic" w:hAnsi="Century Gothic"/>
          <w:sz w:val="18"/>
          <w:szCs w:val="18"/>
        </w:rPr>
        <w:t>achieve your goals. This may be personal</w:t>
      </w:r>
      <w:r w:rsidR="00BD759C" w:rsidRPr="00393F1E">
        <w:rPr>
          <w:rFonts w:ascii="Century Gothic" w:hAnsi="Century Gothic"/>
          <w:sz w:val="18"/>
          <w:szCs w:val="18"/>
        </w:rPr>
        <w:t xml:space="preserve"> </w:t>
      </w:r>
      <w:r w:rsidR="009B161F" w:rsidRPr="00393F1E">
        <w:rPr>
          <w:rFonts w:ascii="Century Gothic" w:hAnsi="Century Gothic"/>
          <w:sz w:val="18"/>
          <w:szCs w:val="18"/>
        </w:rPr>
        <w:t>dat</w:t>
      </w:r>
      <w:r w:rsidR="00BD759C" w:rsidRPr="00393F1E">
        <w:rPr>
          <w:rFonts w:ascii="Century Gothic" w:hAnsi="Century Gothic"/>
          <w:sz w:val="18"/>
          <w:szCs w:val="18"/>
        </w:rPr>
        <w:t>a</w:t>
      </w:r>
      <w:r w:rsidR="009B161F" w:rsidRPr="00393F1E">
        <w:rPr>
          <w:rFonts w:ascii="Century Gothic" w:hAnsi="Century Gothic"/>
          <w:sz w:val="18"/>
          <w:szCs w:val="18"/>
        </w:rPr>
        <w:t xml:space="preserve"> revealing racial or ethnic origin, political </w:t>
      </w:r>
      <w:r w:rsidR="009F6ABC" w:rsidRPr="00393F1E">
        <w:rPr>
          <w:rFonts w:ascii="Century Gothic" w:hAnsi="Century Gothic"/>
          <w:sz w:val="18"/>
          <w:szCs w:val="18"/>
        </w:rPr>
        <w:t>opinions, religious or philosophical beliefs, or trade union membership, and the pr</w:t>
      </w:r>
      <w:r w:rsidR="00812265" w:rsidRPr="00393F1E">
        <w:rPr>
          <w:rFonts w:ascii="Century Gothic" w:hAnsi="Century Gothic"/>
          <w:sz w:val="18"/>
          <w:szCs w:val="18"/>
        </w:rPr>
        <w:t>o</w:t>
      </w:r>
      <w:r w:rsidR="009F6ABC" w:rsidRPr="00393F1E">
        <w:rPr>
          <w:rFonts w:ascii="Century Gothic" w:hAnsi="Century Gothic"/>
          <w:sz w:val="18"/>
          <w:szCs w:val="18"/>
        </w:rPr>
        <w:t>cessing genetic data, biometric data, data concerning</w:t>
      </w:r>
      <w:r w:rsidR="0027630F" w:rsidRPr="00393F1E">
        <w:rPr>
          <w:rFonts w:ascii="Century Gothic" w:hAnsi="Century Gothic"/>
          <w:sz w:val="18"/>
          <w:szCs w:val="18"/>
        </w:rPr>
        <w:t xml:space="preserve"> </w:t>
      </w:r>
      <w:r w:rsidR="00812265" w:rsidRPr="00393F1E">
        <w:rPr>
          <w:rFonts w:ascii="Century Gothic" w:hAnsi="Century Gothic"/>
          <w:sz w:val="18"/>
          <w:szCs w:val="18"/>
        </w:rPr>
        <w:t>health or data concerning a</w:t>
      </w:r>
      <w:r w:rsidR="007802C4" w:rsidRPr="00393F1E">
        <w:rPr>
          <w:rFonts w:ascii="Century Gothic" w:hAnsi="Century Gothic"/>
          <w:sz w:val="18"/>
          <w:szCs w:val="18"/>
        </w:rPr>
        <w:t xml:space="preserve"> n</w:t>
      </w:r>
      <w:r w:rsidR="00812265" w:rsidRPr="00393F1E">
        <w:rPr>
          <w:rFonts w:ascii="Century Gothic" w:hAnsi="Century Gothic"/>
          <w:sz w:val="18"/>
          <w:szCs w:val="18"/>
        </w:rPr>
        <w:t xml:space="preserve">atural person’s sex life or sexual orientation. </w:t>
      </w:r>
    </w:p>
    <w:p w14:paraId="4FD84BB2" w14:textId="37DCD637" w:rsidR="00014E6C" w:rsidRPr="00393F1E" w:rsidRDefault="00014E6C" w:rsidP="00396DB3">
      <w:pPr>
        <w:spacing w:after="0"/>
        <w:jc w:val="both"/>
        <w:rPr>
          <w:rFonts w:ascii="Century Gothic" w:hAnsi="Century Gothic"/>
          <w:color w:val="00778B"/>
          <w:sz w:val="18"/>
          <w:szCs w:val="18"/>
        </w:rPr>
      </w:pPr>
    </w:p>
    <w:p w14:paraId="2E12BAB2" w14:textId="3D5E8679" w:rsidR="00014E6C" w:rsidRPr="006934AC" w:rsidRDefault="00014E6C" w:rsidP="00396DB3">
      <w:pPr>
        <w:spacing w:after="0"/>
        <w:jc w:val="both"/>
        <w:rPr>
          <w:rFonts w:ascii="Century Gothic" w:hAnsi="Century Gothic"/>
          <w:color w:val="005092"/>
          <w:sz w:val="18"/>
          <w:szCs w:val="18"/>
        </w:rPr>
      </w:pPr>
      <w:r w:rsidRPr="006934AC">
        <w:rPr>
          <w:rFonts w:ascii="Century Gothic" w:hAnsi="Century Gothic"/>
          <w:color w:val="005092"/>
          <w:sz w:val="18"/>
          <w:szCs w:val="18"/>
        </w:rPr>
        <w:t>The Purpose and Lawful Basis for Processing your Personal Data</w:t>
      </w:r>
    </w:p>
    <w:p w14:paraId="6E59A4B3" w14:textId="1F0C2B64" w:rsidR="00014E6C" w:rsidRPr="00393F1E" w:rsidRDefault="0043602B" w:rsidP="00396DB3">
      <w:pPr>
        <w:spacing w:after="0"/>
        <w:jc w:val="both"/>
        <w:rPr>
          <w:rFonts w:ascii="Century Gothic" w:hAnsi="Century Gothic"/>
          <w:sz w:val="18"/>
          <w:szCs w:val="18"/>
        </w:rPr>
      </w:pPr>
      <w:r>
        <w:rPr>
          <w:rFonts w:ascii="Century Gothic" w:hAnsi="Century Gothic"/>
          <w:sz w:val="18"/>
          <w:szCs w:val="18"/>
        </w:rPr>
        <w:t xml:space="preserve">We currently collect and process personal identifiers, contracts, and characteristics (for example, name and contact details) and financial information. </w:t>
      </w:r>
      <w:r w:rsidR="00014E6C" w:rsidRPr="00393F1E">
        <w:rPr>
          <w:rFonts w:ascii="Century Gothic" w:hAnsi="Century Gothic"/>
          <w:sz w:val="18"/>
          <w:szCs w:val="18"/>
        </w:rPr>
        <w:t xml:space="preserve">You acknowledge and understand that we process your personal and financial data (electronic and/or paper based) with regards to your circumstances, as this is a contractual requirement to be able to advise you on your financial planning needs. </w:t>
      </w:r>
      <w:r w:rsidR="006E33B5" w:rsidRPr="00393F1E">
        <w:rPr>
          <w:rFonts w:ascii="Century Gothic" w:hAnsi="Century Gothic"/>
          <w:sz w:val="18"/>
          <w:szCs w:val="18"/>
        </w:rPr>
        <w:t>You</w:t>
      </w:r>
      <w:r w:rsidR="00014E6C" w:rsidRPr="00393F1E">
        <w:rPr>
          <w:rFonts w:ascii="Century Gothic" w:hAnsi="Century Gothic"/>
          <w:sz w:val="18"/>
          <w:szCs w:val="18"/>
        </w:rPr>
        <w:t xml:space="preserve"> also acknowledge that Lumin is allowed, for legitimate business </w:t>
      </w:r>
      <w:r w:rsidR="006E33B5" w:rsidRPr="00393F1E">
        <w:rPr>
          <w:rFonts w:ascii="Century Gothic" w:hAnsi="Century Gothic"/>
          <w:sz w:val="18"/>
          <w:szCs w:val="18"/>
        </w:rPr>
        <w:t>purposes</w:t>
      </w:r>
      <w:r w:rsidR="00014E6C" w:rsidRPr="00393F1E">
        <w:rPr>
          <w:rFonts w:ascii="Century Gothic" w:hAnsi="Century Gothic"/>
          <w:sz w:val="18"/>
          <w:szCs w:val="18"/>
        </w:rPr>
        <w:t xml:space="preserve">, to share </w:t>
      </w:r>
      <w:r w:rsidR="006E33B5" w:rsidRPr="00393F1E">
        <w:rPr>
          <w:rFonts w:ascii="Century Gothic" w:hAnsi="Century Gothic"/>
          <w:sz w:val="18"/>
          <w:szCs w:val="18"/>
        </w:rPr>
        <w:t>your personal information within the Lumin group of companies</w:t>
      </w:r>
      <w:r w:rsidR="00744B99">
        <w:rPr>
          <w:rFonts w:ascii="Century Gothic" w:hAnsi="Century Gothic"/>
          <w:sz w:val="18"/>
          <w:szCs w:val="18"/>
        </w:rPr>
        <w:t>,</w:t>
      </w:r>
      <w:r w:rsidR="006E33B5" w:rsidRPr="00393F1E">
        <w:rPr>
          <w:rFonts w:ascii="Century Gothic" w:hAnsi="Century Gothic"/>
          <w:sz w:val="18"/>
          <w:szCs w:val="18"/>
        </w:rPr>
        <w:t xml:space="preserve"> which include</w:t>
      </w:r>
      <w:r w:rsidR="00744B99">
        <w:rPr>
          <w:rFonts w:ascii="Century Gothic" w:hAnsi="Century Gothic"/>
          <w:sz w:val="18"/>
          <w:szCs w:val="18"/>
        </w:rPr>
        <w:t>s</w:t>
      </w:r>
      <w:r w:rsidR="006E33B5" w:rsidRPr="00393F1E">
        <w:rPr>
          <w:rFonts w:ascii="Century Gothic" w:hAnsi="Century Gothic"/>
          <w:sz w:val="18"/>
          <w:szCs w:val="18"/>
        </w:rPr>
        <w:t xml:space="preserve"> any company that is owned wholly or in part by Lumin Group Limited</w:t>
      </w:r>
      <w:r w:rsidR="008E45FE">
        <w:rPr>
          <w:rFonts w:ascii="Century Gothic" w:hAnsi="Century Gothic"/>
          <w:sz w:val="18"/>
          <w:szCs w:val="18"/>
        </w:rPr>
        <w:t>.</w:t>
      </w:r>
      <w:r w:rsidR="006E33B5" w:rsidRPr="00393F1E">
        <w:rPr>
          <w:rFonts w:ascii="Century Gothic" w:hAnsi="Century Gothic"/>
          <w:sz w:val="18"/>
          <w:szCs w:val="18"/>
        </w:rPr>
        <w:t xml:space="preserve"> Without your agreement to process your data we will not be able to fulfil your financial planning requirements as it is essential to carry out this contract. You can withdraw consent to process your data at any time by contacting us, but this will result in an inability to provide y</w:t>
      </w:r>
      <w:r w:rsidR="008E45FE">
        <w:rPr>
          <w:rFonts w:ascii="Century Gothic" w:hAnsi="Century Gothic"/>
          <w:sz w:val="18"/>
          <w:szCs w:val="18"/>
        </w:rPr>
        <w:t>ou</w:t>
      </w:r>
      <w:r w:rsidR="006E33B5" w:rsidRPr="00393F1E">
        <w:rPr>
          <w:rFonts w:ascii="Century Gothic" w:hAnsi="Century Gothic"/>
          <w:sz w:val="18"/>
          <w:szCs w:val="18"/>
        </w:rPr>
        <w:t xml:space="preserve"> with financial advice. </w:t>
      </w:r>
    </w:p>
    <w:p w14:paraId="12BCB316" w14:textId="6C2EFB73" w:rsidR="00B874CC" w:rsidRPr="00393F1E" w:rsidRDefault="00B874CC" w:rsidP="00396DB3">
      <w:pPr>
        <w:spacing w:after="0"/>
        <w:jc w:val="both"/>
        <w:rPr>
          <w:rFonts w:ascii="Century Gothic" w:hAnsi="Century Gothic"/>
          <w:sz w:val="18"/>
          <w:szCs w:val="18"/>
        </w:rPr>
      </w:pPr>
    </w:p>
    <w:p w14:paraId="61716E46" w14:textId="3B590D9E" w:rsidR="00B874CC" w:rsidRPr="006934AC" w:rsidRDefault="00B874CC" w:rsidP="00396DB3">
      <w:pPr>
        <w:spacing w:after="0"/>
        <w:jc w:val="both"/>
        <w:rPr>
          <w:rFonts w:ascii="Century Gothic" w:hAnsi="Century Gothic"/>
          <w:color w:val="005092"/>
          <w:sz w:val="18"/>
          <w:szCs w:val="18"/>
        </w:rPr>
      </w:pPr>
      <w:r w:rsidRPr="006934AC">
        <w:rPr>
          <w:rFonts w:ascii="Century Gothic" w:hAnsi="Century Gothic"/>
          <w:color w:val="005092"/>
          <w:sz w:val="18"/>
          <w:szCs w:val="18"/>
        </w:rPr>
        <w:t xml:space="preserve">Relatives </w:t>
      </w:r>
      <w:r w:rsidR="00484440" w:rsidRPr="006934AC">
        <w:rPr>
          <w:rFonts w:ascii="Century Gothic" w:hAnsi="Century Gothic"/>
          <w:color w:val="005092"/>
          <w:sz w:val="18"/>
          <w:szCs w:val="18"/>
        </w:rPr>
        <w:t>Personal Data</w:t>
      </w:r>
    </w:p>
    <w:p w14:paraId="626C44BB" w14:textId="64237ECA" w:rsidR="00484440" w:rsidRPr="00393F1E" w:rsidRDefault="00484440" w:rsidP="00396DB3">
      <w:pPr>
        <w:spacing w:after="0"/>
        <w:jc w:val="both"/>
        <w:rPr>
          <w:rFonts w:ascii="Century Gothic" w:hAnsi="Century Gothic"/>
          <w:sz w:val="18"/>
          <w:szCs w:val="18"/>
        </w:rPr>
      </w:pPr>
      <w:r w:rsidRPr="00393F1E">
        <w:rPr>
          <w:rFonts w:ascii="Century Gothic" w:hAnsi="Century Gothic"/>
          <w:sz w:val="18"/>
          <w:szCs w:val="18"/>
        </w:rPr>
        <w:t>When Lumin gathers data regarding your personal and financial situation, we may need to obtain data regarding your spouse or children to give you more rounded advice. The ongoing processing of their d</w:t>
      </w:r>
      <w:r w:rsidR="000E0E26" w:rsidRPr="00393F1E">
        <w:rPr>
          <w:rFonts w:ascii="Century Gothic" w:hAnsi="Century Gothic"/>
          <w:sz w:val="18"/>
          <w:szCs w:val="18"/>
        </w:rPr>
        <w:t>a</w:t>
      </w:r>
      <w:r w:rsidRPr="00393F1E">
        <w:rPr>
          <w:rFonts w:ascii="Century Gothic" w:hAnsi="Century Gothic"/>
          <w:sz w:val="18"/>
          <w:szCs w:val="18"/>
        </w:rPr>
        <w:t>ta falls under the lawful basis for proc</w:t>
      </w:r>
      <w:r w:rsidR="009E6CED">
        <w:rPr>
          <w:rFonts w:ascii="Century Gothic" w:hAnsi="Century Gothic"/>
          <w:sz w:val="18"/>
          <w:szCs w:val="18"/>
        </w:rPr>
        <w:t>essing</w:t>
      </w:r>
      <w:r w:rsidRPr="00393F1E">
        <w:rPr>
          <w:rFonts w:ascii="Century Gothic" w:hAnsi="Century Gothic"/>
          <w:sz w:val="18"/>
          <w:szCs w:val="18"/>
        </w:rPr>
        <w:t xml:space="preserve"> titled ‘legitimate interest,’ sin</w:t>
      </w:r>
      <w:r w:rsidR="00B47BF3" w:rsidRPr="00393F1E">
        <w:rPr>
          <w:rFonts w:ascii="Century Gothic" w:hAnsi="Century Gothic"/>
          <w:sz w:val="18"/>
          <w:szCs w:val="18"/>
        </w:rPr>
        <w:t>ce</w:t>
      </w:r>
      <w:r w:rsidRPr="00393F1E">
        <w:rPr>
          <w:rFonts w:ascii="Century Gothic" w:hAnsi="Century Gothic"/>
          <w:sz w:val="18"/>
          <w:szCs w:val="18"/>
        </w:rPr>
        <w:t xml:space="preserve"> it is required for the </w:t>
      </w:r>
      <w:r w:rsidR="000E0E26" w:rsidRPr="00393F1E">
        <w:rPr>
          <w:rFonts w:ascii="Century Gothic" w:hAnsi="Century Gothic"/>
          <w:sz w:val="18"/>
          <w:szCs w:val="18"/>
        </w:rPr>
        <w:t>continuation</w:t>
      </w:r>
      <w:r w:rsidRPr="00393F1E">
        <w:rPr>
          <w:rFonts w:ascii="Century Gothic" w:hAnsi="Century Gothic"/>
          <w:sz w:val="18"/>
          <w:szCs w:val="18"/>
        </w:rPr>
        <w:t xml:space="preserve"> of the service offered by Lumin. </w:t>
      </w:r>
      <w:r w:rsidR="00F54C0B" w:rsidRPr="00393F1E">
        <w:rPr>
          <w:rFonts w:ascii="Century Gothic" w:hAnsi="Century Gothic"/>
          <w:sz w:val="18"/>
          <w:szCs w:val="18"/>
        </w:rPr>
        <w:t xml:space="preserve">Without </w:t>
      </w:r>
      <w:r w:rsidR="00B47C68" w:rsidRPr="00393F1E">
        <w:rPr>
          <w:rFonts w:ascii="Century Gothic" w:hAnsi="Century Gothic"/>
          <w:sz w:val="18"/>
          <w:szCs w:val="18"/>
        </w:rPr>
        <w:t>this information</w:t>
      </w:r>
      <w:r w:rsidR="0042528B">
        <w:rPr>
          <w:rFonts w:ascii="Century Gothic" w:hAnsi="Century Gothic"/>
          <w:sz w:val="18"/>
          <w:szCs w:val="18"/>
        </w:rPr>
        <w:t>,</w:t>
      </w:r>
      <w:r w:rsidR="00B47C68" w:rsidRPr="00393F1E">
        <w:rPr>
          <w:rFonts w:ascii="Century Gothic" w:hAnsi="Century Gothic"/>
          <w:sz w:val="18"/>
          <w:szCs w:val="18"/>
        </w:rPr>
        <w:t xml:space="preserve"> we may not be able to provide you with the personalised and high standard of service we </w:t>
      </w:r>
      <w:r w:rsidR="00502D85" w:rsidRPr="00393F1E">
        <w:rPr>
          <w:rFonts w:ascii="Century Gothic" w:hAnsi="Century Gothic"/>
          <w:sz w:val="18"/>
          <w:szCs w:val="18"/>
        </w:rPr>
        <w:t>endeavour</w:t>
      </w:r>
      <w:r w:rsidR="00B47C68" w:rsidRPr="00393F1E">
        <w:rPr>
          <w:rFonts w:ascii="Century Gothic" w:hAnsi="Century Gothic"/>
          <w:sz w:val="18"/>
          <w:szCs w:val="18"/>
        </w:rPr>
        <w:t xml:space="preserve"> to give all</w:t>
      </w:r>
      <w:r w:rsidR="00502D85" w:rsidRPr="00393F1E">
        <w:rPr>
          <w:rFonts w:ascii="Century Gothic" w:hAnsi="Century Gothic"/>
          <w:sz w:val="18"/>
          <w:szCs w:val="18"/>
        </w:rPr>
        <w:t xml:space="preserve"> </w:t>
      </w:r>
      <w:r w:rsidR="00B47C68" w:rsidRPr="00393F1E">
        <w:rPr>
          <w:rFonts w:ascii="Century Gothic" w:hAnsi="Century Gothic"/>
          <w:sz w:val="18"/>
          <w:szCs w:val="18"/>
        </w:rPr>
        <w:t xml:space="preserve">our clients. If </w:t>
      </w:r>
      <w:r w:rsidR="00502D85" w:rsidRPr="00393F1E">
        <w:rPr>
          <w:rFonts w:ascii="Century Gothic" w:hAnsi="Century Gothic"/>
          <w:sz w:val="18"/>
          <w:szCs w:val="18"/>
        </w:rPr>
        <w:t>this is required, please ensure that either they complete t</w:t>
      </w:r>
      <w:r w:rsidR="00C44E98">
        <w:rPr>
          <w:rFonts w:ascii="Century Gothic" w:hAnsi="Century Gothic"/>
          <w:sz w:val="18"/>
          <w:szCs w:val="18"/>
        </w:rPr>
        <w:t>he</w:t>
      </w:r>
      <w:r w:rsidR="00502D85" w:rsidRPr="00393F1E">
        <w:rPr>
          <w:rFonts w:ascii="Century Gothic" w:hAnsi="Century Gothic"/>
          <w:sz w:val="18"/>
          <w:szCs w:val="18"/>
        </w:rPr>
        <w:t xml:space="preserve"> consent box below or provide sufficient details for us to provide this document to them. </w:t>
      </w:r>
    </w:p>
    <w:p w14:paraId="5A6E8467" w14:textId="5CDA5B14" w:rsidR="002760B8" w:rsidRPr="00393F1E" w:rsidRDefault="002760B8" w:rsidP="00396DB3">
      <w:pPr>
        <w:spacing w:after="0"/>
        <w:jc w:val="both"/>
        <w:rPr>
          <w:rFonts w:ascii="Century Gothic" w:hAnsi="Century Gothic"/>
          <w:sz w:val="18"/>
          <w:szCs w:val="18"/>
        </w:rPr>
      </w:pPr>
    </w:p>
    <w:p w14:paraId="3FE4EB2D" w14:textId="690CEED4" w:rsidR="002760B8" w:rsidRPr="006934AC" w:rsidRDefault="002760B8" w:rsidP="00396DB3">
      <w:pPr>
        <w:spacing w:after="0"/>
        <w:jc w:val="both"/>
        <w:rPr>
          <w:rFonts w:ascii="Century Gothic" w:hAnsi="Century Gothic"/>
          <w:color w:val="005092"/>
          <w:sz w:val="18"/>
          <w:szCs w:val="18"/>
        </w:rPr>
      </w:pPr>
      <w:r w:rsidRPr="006934AC">
        <w:rPr>
          <w:rFonts w:ascii="Century Gothic" w:hAnsi="Century Gothic"/>
          <w:color w:val="005092"/>
          <w:sz w:val="18"/>
          <w:szCs w:val="18"/>
        </w:rPr>
        <w:t xml:space="preserve">Third Parties and your Personal Data </w:t>
      </w:r>
    </w:p>
    <w:p w14:paraId="509E3B25" w14:textId="77777777" w:rsidR="00062ECD" w:rsidRDefault="00062ECD" w:rsidP="00396DB3">
      <w:pPr>
        <w:spacing w:after="0"/>
        <w:jc w:val="both"/>
        <w:rPr>
          <w:rFonts w:ascii="Century Gothic" w:hAnsi="Century Gothic"/>
          <w:sz w:val="18"/>
          <w:szCs w:val="18"/>
        </w:rPr>
      </w:pPr>
      <w:r w:rsidRPr="00062ECD">
        <w:rPr>
          <w:rFonts w:ascii="Century Gothic" w:hAnsi="Century Gothic"/>
          <w:sz w:val="18"/>
          <w:szCs w:val="18"/>
        </w:rPr>
        <w:t>We may disclose your information to Lumin Group and its subsidiaries, namely, Lumin Group Limited, Lumin Wealth Limited, Lumin Wealth Management Limited, Lumin Pension Services, Lumin Insurance Solutions, and VZ Group.</w:t>
      </w:r>
    </w:p>
    <w:p w14:paraId="4ECEDCFB" w14:textId="77777777" w:rsidR="00062ECD" w:rsidRDefault="00062ECD" w:rsidP="00396DB3">
      <w:pPr>
        <w:spacing w:after="0"/>
        <w:jc w:val="both"/>
        <w:rPr>
          <w:rFonts w:ascii="Century Gothic" w:hAnsi="Century Gothic"/>
          <w:sz w:val="18"/>
          <w:szCs w:val="18"/>
        </w:rPr>
      </w:pPr>
    </w:p>
    <w:p w14:paraId="71A0A35F" w14:textId="6434DACF" w:rsidR="005A1865" w:rsidRPr="00393F1E" w:rsidRDefault="002760B8" w:rsidP="00396DB3">
      <w:pPr>
        <w:spacing w:after="0"/>
        <w:jc w:val="both"/>
        <w:rPr>
          <w:rFonts w:ascii="Century Gothic" w:hAnsi="Century Gothic"/>
          <w:sz w:val="18"/>
          <w:szCs w:val="18"/>
        </w:rPr>
      </w:pPr>
      <w:r w:rsidRPr="00393F1E">
        <w:rPr>
          <w:rFonts w:ascii="Century Gothic" w:hAnsi="Century Gothic"/>
          <w:sz w:val="18"/>
          <w:szCs w:val="18"/>
        </w:rPr>
        <w:t xml:space="preserve">We confirm </w:t>
      </w:r>
      <w:r w:rsidR="00C44E98">
        <w:rPr>
          <w:rFonts w:ascii="Century Gothic" w:hAnsi="Century Gothic"/>
          <w:sz w:val="18"/>
          <w:szCs w:val="18"/>
        </w:rPr>
        <w:t>t</w:t>
      </w:r>
      <w:r w:rsidRPr="00393F1E">
        <w:rPr>
          <w:rFonts w:ascii="Century Gothic" w:hAnsi="Century Gothic"/>
          <w:sz w:val="18"/>
          <w:szCs w:val="18"/>
        </w:rPr>
        <w:t xml:space="preserve">hat your personal data will not be used, </w:t>
      </w:r>
      <w:r w:rsidR="00C44E98">
        <w:rPr>
          <w:rFonts w:ascii="Century Gothic" w:hAnsi="Century Gothic"/>
          <w:sz w:val="18"/>
          <w:szCs w:val="18"/>
        </w:rPr>
        <w:t>o</w:t>
      </w:r>
      <w:r w:rsidRPr="00393F1E">
        <w:rPr>
          <w:rFonts w:ascii="Century Gothic" w:hAnsi="Century Gothic"/>
          <w:sz w:val="18"/>
          <w:szCs w:val="18"/>
        </w:rPr>
        <w:t xml:space="preserve">r transferred by us to any other </w:t>
      </w:r>
      <w:r w:rsidR="00062ECD">
        <w:rPr>
          <w:rFonts w:ascii="Century Gothic" w:hAnsi="Century Gothic"/>
          <w:sz w:val="18"/>
          <w:szCs w:val="18"/>
        </w:rPr>
        <w:t xml:space="preserve">external </w:t>
      </w:r>
      <w:r w:rsidRPr="00393F1E">
        <w:rPr>
          <w:rFonts w:ascii="Century Gothic" w:hAnsi="Century Gothic"/>
          <w:sz w:val="18"/>
          <w:szCs w:val="18"/>
        </w:rPr>
        <w:t xml:space="preserve">firm, company, entity, or person without your consent to do so, or without your acceptance of the </w:t>
      </w:r>
      <w:r w:rsidR="005A1865" w:rsidRPr="00393F1E">
        <w:rPr>
          <w:rFonts w:ascii="Century Gothic" w:hAnsi="Century Gothic"/>
          <w:sz w:val="18"/>
          <w:szCs w:val="18"/>
        </w:rPr>
        <w:t xml:space="preserve">financial advice to apply to specific product providers </w:t>
      </w:r>
      <w:proofErr w:type="gramStart"/>
      <w:r w:rsidR="005A1865" w:rsidRPr="00393F1E">
        <w:rPr>
          <w:rFonts w:ascii="Century Gothic" w:hAnsi="Century Gothic"/>
          <w:sz w:val="18"/>
          <w:szCs w:val="18"/>
        </w:rPr>
        <w:t>i.e.</w:t>
      </w:r>
      <w:proofErr w:type="gramEnd"/>
      <w:r w:rsidR="005A1865" w:rsidRPr="00393F1E">
        <w:rPr>
          <w:rFonts w:ascii="Century Gothic" w:hAnsi="Century Gothic"/>
          <w:sz w:val="18"/>
          <w:szCs w:val="18"/>
        </w:rPr>
        <w:t xml:space="preserve"> Ascentric or Aegon. These providers are </w:t>
      </w:r>
      <w:r w:rsidR="005061EB" w:rsidRPr="00393F1E">
        <w:rPr>
          <w:rFonts w:ascii="Century Gothic" w:hAnsi="Century Gothic"/>
          <w:b/>
          <w:bCs/>
          <w:sz w:val="18"/>
          <w:szCs w:val="18"/>
        </w:rPr>
        <w:t>J</w:t>
      </w:r>
      <w:r w:rsidR="005A1865" w:rsidRPr="00393F1E">
        <w:rPr>
          <w:rFonts w:ascii="Century Gothic" w:hAnsi="Century Gothic"/>
          <w:b/>
          <w:bCs/>
          <w:sz w:val="18"/>
          <w:szCs w:val="18"/>
        </w:rPr>
        <w:t xml:space="preserve">oint </w:t>
      </w:r>
      <w:r w:rsidR="005061EB" w:rsidRPr="00393F1E">
        <w:rPr>
          <w:rFonts w:ascii="Century Gothic" w:hAnsi="Century Gothic"/>
          <w:b/>
          <w:bCs/>
          <w:sz w:val="18"/>
          <w:szCs w:val="18"/>
        </w:rPr>
        <w:t>D</w:t>
      </w:r>
      <w:r w:rsidR="005A1865" w:rsidRPr="00393F1E">
        <w:rPr>
          <w:rFonts w:ascii="Century Gothic" w:hAnsi="Century Gothic"/>
          <w:b/>
          <w:bCs/>
          <w:sz w:val="18"/>
          <w:szCs w:val="18"/>
        </w:rPr>
        <w:t xml:space="preserve">ata </w:t>
      </w:r>
      <w:r w:rsidR="005061EB" w:rsidRPr="00393F1E">
        <w:rPr>
          <w:rFonts w:ascii="Century Gothic" w:hAnsi="Century Gothic"/>
          <w:b/>
          <w:bCs/>
          <w:sz w:val="18"/>
          <w:szCs w:val="18"/>
        </w:rPr>
        <w:t>C</w:t>
      </w:r>
      <w:r w:rsidR="005A1865" w:rsidRPr="00393F1E">
        <w:rPr>
          <w:rFonts w:ascii="Century Gothic" w:hAnsi="Century Gothic"/>
          <w:b/>
          <w:bCs/>
          <w:sz w:val="18"/>
          <w:szCs w:val="18"/>
        </w:rPr>
        <w:t>ontrollers</w:t>
      </w:r>
      <w:r w:rsidR="005A1865" w:rsidRPr="00393F1E">
        <w:rPr>
          <w:rFonts w:ascii="Century Gothic" w:hAnsi="Century Gothic"/>
          <w:sz w:val="18"/>
          <w:szCs w:val="18"/>
        </w:rPr>
        <w:t xml:space="preserve"> and are responsible for processing your personal data under the GDPR in the same manner as Lumin.</w:t>
      </w:r>
    </w:p>
    <w:p w14:paraId="695DFCD1" w14:textId="77777777" w:rsidR="005A1865" w:rsidRPr="00393F1E" w:rsidRDefault="005A1865" w:rsidP="00396DB3">
      <w:pPr>
        <w:spacing w:after="0"/>
        <w:jc w:val="both"/>
        <w:rPr>
          <w:rFonts w:ascii="Century Gothic" w:hAnsi="Century Gothic"/>
          <w:sz w:val="18"/>
          <w:szCs w:val="18"/>
        </w:rPr>
      </w:pPr>
    </w:p>
    <w:p w14:paraId="303323B1" w14:textId="601D15A3" w:rsidR="002760B8" w:rsidRPr="00393F1E" w:rsidRDefault="005A1865" w:rsidP="00396DB3">
      <w:pPr>
        <w:spacing w:after="0"/>
        <w:jc w:val="both"/>
        <w:rPr>
          <w:rFonts w:ascii="Century Gothic" w:hAnsi="Century Gothic"/>
          <w:sz w:val="18"/>
          <w:szCs w:val="18"/>
        </w:rPr>
      </w:pPr>
      <w:r w:rsidRPr="00393F1E">
        <w:rPr>
          <w:rFonts w:ascii="Century Gothic" w:hAnsi="Century Gothic"/>
          <w:sz w:val="18"/>
          <w:szCs w:val="18"/>
        </w:rPr>
        <w:lastRenderedPageBreak/>
        <w:t xml:space="preserve">Please also be aware that some service </w:t>
      </w:r>
      <w:r w:rsidR="00002244" w:rsidRPr="00393F1E">
        <w:rPr>
          <w:rFonts w:ascii="Century Gothic" w:hAnsi="Century Gothic"/>
          <w:sz w:val="18"/>
          <w:szCs w:val="18"/>
        </w:rPr>
        <w:t>providers</w:t>
      </w:r>
      <w:r w:rsidRPr="00393F1E">
        <w:rPr>
          <w:rFonts w:ascii="Century Gothic" w:hAnsi="Century Gothic"/>
          <w:sz w:val="18"/>
          <w:szCs w:val="18"/>
        </w:rPr>
        <w:t xml:space="preserve"> may provide </w:t>
      </w:r>
      <w:r w:rsidR="00002830" w:rsidRPr="00393F1E">
        <w:rPr>
          <w:rFonts w:ascii="Century Gothic" w:hAnsi="Century Gothic"/>
          <w:sz w:val="18"/>
          <w:szCs w:val="18"/>
        </w:rPr>
        <w:t xml:space="preserve">some of their services from centres in </w:t>
      </w:r>
      <w:r w:rsidR="00002244" w:rsidRPr="00393F1E">
        <w:rPr>
          <w:rFonts w:ascii="Century Gothic" w:hAnsi="Century Gothic"/>
          <w:sz w:val="18"/>
          <w:szCs w:val="18"/>
        </w:rPr>
        <w:t>countries</w:t>
      </w:r>
      <w:r w:rsidR="00002830" w:rsidRPr="00393F1E">
        <w:rPr>
          <w:rFonts w:ascii="Century Gothic" w:hAnsi="Century Gothic"/>
          <w:sz w:val="18"/>
          <w:szCs w:val="18"/>
        </w:rPr>
        <w:t xml:space="preserve"> outside Europe (such as India and the USA) that do not always have the same standard of data protection laws as the UK. However, they are required to put a contract in place to ensure that your information is adequately protected, and they</w:t>
      </w:r>
      <w:r w:rsidR="00002244" w:rsidRPr="00393F1E">
        <w:rPr>
          <w:rFonts w:ascii="Century Gothic" w:hAnsi="Century Gothic"/>
          <w:sz w:val="18"/>
          <w:szCs w:val="18"/>
        </w:rPr>
        <w:t xml:space="preserve"> will remain bound by their obligations under the Data Protection laws even when your pe</w:t>
      </w:r>
      <w:r w:rsidR="00FF1C78" w:rsidRPr="00393F1E">
        <w:rPr>
          <w:rFonts w:ascii="Century Gothic" w:hAnsi="Century Gothic"/>
          <w:sz w:val="18"/>
          <w:szCs w:val="18"/>
        </w:rPr>
        <w:t>rs</w:t>
      </w:r>
      <w:r w:rsidR="00002244" w:rsidRPr="00393F1E">
        <w:rPr>
          <w:rFonts w:ascii="Century Gothic" w:hAnsi="Century Gothic"/>
          <w:sz w:val="18"/>
          <w:szCs w:val="18"/>
        </w:rPr>
        <w:t>onal information is pr</w:t>
      </w:r>
      <w:r w:rsidR="00FF1C78" w:rsidRPr="00393F1E">
        <w:rPr>
          <w:rFonts w:ascii="Century Gothic" w:hAnsi="Century Gothic"/>
          <w:sz w:val="18"/>
          <w:szCs w:val="18"/>
        </w:rPr>
        <w:t>o</w:t>
      </w:r>
      <w:r w:rsidR="00002244" w:rsidRPr="00393F1E">
        <w:rPr>
          <w:rFonts w:ascii="Century Gothic" w:hAnsi="Century Gothic"/>
          <w:sz w:val="18"/>
          <w:szCs w:val="18"/>
        </w:rPr>
        <w:t xml:space="preserve">cessed outside Europe. We may also provide information to our regulators the FCA or ICO upon request for regulatory purposes only. </w:t>
      </w:r>
      <w:r w:rsidRPr="00393F1E">
        <w:rPr>
          <w:rFonts w:ascii="Century Gothic" w:hAnsi="Century Gothic"/>
          <w:sz w:val="18"/>
          <w:szCs w:val="18"/>
        </w:rPr>
        <w:t xml:space="preserve"> </w:t>
      </w:r>
    </w:p>
    <w:p w14:paraId="56D403C7" w14:textId="1EA1C2E9" w:rsidR="005319ED" w:rsidRPr="00393F1E" w:rsidRDefault="005319ED" w:rsidP="00396DB3">
      <w:pPr>
        <w:spacing w:after="0"/>
        <w:jc w:val="both"/>
        <w:rPr>
          <w:rFonts w:ascii="Century Gothic" w:hAnsi="Century Gothic"/>
          <w:sz w:val="18"/>
          <w:szCs w:val="18"/>
        </w:rPr>
      </w:pPr>
    </w:p>
    <w:p w14:paraId="3EBF2169" w14:textId="6D92A490" w:rsidR="005319ED" w:rsidRPr="006934AC" w:rsidRDefault="005319ED" w:rsidP="00396DB3">
      <w:pPr>
        <w:spacing w:after="0"/>
        <w:jc w:val="both"/>
        <w:rPr>
          <w:rFonts w:ascii="Century Gothic" w:hAnsi="Century Gothic"/>
          <w:color w:val="005092"/>
          <w:sz w:val="18"/>
          <w:szCs w:val="18"/>
        </w:rPr>
      </w:pPr>
      <w:r w:rsidRPr="006934AC">
        <w:rPr>
          <w:rFonts w:ascii="Century Gothic" w:hAnsi="Century Gothic"/>
          <w:color w:val="005092"/>
          <w:sz w:val="18"/>
          <w:szCs w:val="18"/>
        </w:rPr>
        <w:t>Where Personal Data is not obtained directly from the Client</w:t>
      </w:r>
    </w:p>
    <w:p w14:paraId="2DC0290A" w14:textId="11B70F1B" w:rsidR="005319ED" w:rsidRPr="00393F1E" w:rsidRDefault="005319ED" w:rsidP="00396DB3">
      <w:pPr>
        <w:spacing w:after="0"/>
        <w:jc w:val="both"/>
        <w:rPr>
          <w:rFonts w:ascii="Century Gothic" w:hAnsi="Century Gothic"/>
          <w:sz w:val="18"/>
          <w:szCs w:val="18"/>
        </w:rPr>
      </w:pPr>
      <w:proofErr w:type="gramStart"/>
      <w:r w:rsidRPr="00393F1E">
        <w:rPr>
          <w:rFonts w:ascii="Century Gothic" w:hAnsi="Century Gothic"/>
          <w:sz w:val="18"/>
          <w:szCs w:val="18"/>
        </w:rPr>
        <w:t>In order to</w:t>
      </w:r>
      <w:proofErr w:type="gramEnd"/>
      <w:r w:rsidRPr="00393F1E">
        <w:rPr>
          <w:rFonts w:ascii="Century Gothic" w:hAnsi="Century Gothic"/>
          <w:sz w:val="18"/>
          <w:szCs w:val="18"/>
        </w:rPr>
        <w:t xml:space="preserve"> verify your </w:t>
      </w:r>
      <w:r w:rsidR="00A37918" w:rsidRPr="00393F1E">
        <w:rPr>
          <w:rFonts w:ascii="Century Gothic" w:hAnsi="Century Gothic"/>
          <w:sz w:val="18"/>
          <w:szCs w:val="18"/>
        </w:rPr>
        <w:t>identification, we are</w:t>
      </w:r>
      <w:r w:rsidR="005061EB" w:rsidRPr="00393F1E">
        <w:rPr>
          <w:rFonts w:ascii="Century Gothic" w:hAnsi="Century Gothic"/>
          <w:sz w:val="18"/>
          <w:szCs w:val="18"/>
        </w:rPr>
        <w:t xml:space="preserve"> re</w:t>
      </w:r>
      <w:r w:rsidR="00A37918" w:rsidRPr="00393F1E">
        <w:rPr>
          <w:rFonts w:ascii="Century Gothic" w:hAnsi="Century Gothic"/>
          <w:sz w:val="18"/>
          <w:szCs w:val="18"/>
        </w:rPr>
        <w:t xml:space="preserve">quired to use a third-party Anti-Money Laundering provider to carry out verification services on our </w:t>
      </w:r>
      <w:r w:rsidR="00134C40" w:rsidRPr="00393F1E">
        <w:rPr>
          <w:rFonts w:ascii="Century Gothic" w:hAnsi="Century Gothic"/>
          <w:sz w:val="18"/>
          <w:szCs w:val="18"/>
        </w:rPr>
        <w:t>be</w:t>
      </w:r>
      <w:r w:rsidR="00A37918" w:rsidRPr="00393F1E">
        <w:rPr>
          <w:rFonts w:ascii="Century Gothic" w:hAnsi="Century Gothic"/>
          <w:sz w:val="18"/>
          <w:szCs w:val="18"/>
        </w:rPr>
        <w:t>h</w:t>
      </w:r>
      <w:r w:rsidR="00134C40" w:rsidRPr="00393F1E">
        <w:rPr>
          <w:rFonts w:ascii="Century Gothic" w:hAnsi="Century Gothic"/>
          <w:sz w:val="18"/>
          <w:szCs w:val="18"/>
        </w:rPr>
        <w:t>a</w:t>
      </w:r>
      <w:r w:rsidR="00A37918" w:rsidRPr="00393F1E">
        <w:rPr>
          <w:rFonts w:ascii="Century Gothic" w:hAnsi="Century Gothic"/>
          <w:sz w:val="18"/>
          <w:szCs w:val="18"/>
        </w:rPr>
        <w:t>lf. We have chose</w:t>
      </w:r>
      <w:r w:rsidR="00B646CD" w:rsidRPr="00393F1E">
        <w:rPr>
          <w:rFonts w:ascii="Century Gothic" w:hAnsi="Century Gothic"/>
          <w:sz w:val="18"/>
          <w:szCs w:val="18"/>
        </w:rPr>
        <w:t xml:space="preserve">n </w:t>
      </w:r>
      <w:proofErr w:type="spellStart"/>
      <w:r w:rsidR="00B646CD" w:rsidRPr="00393F1E">
        <w:rPr>
          <w:rFonts w:ascii="Century Gothic" w:hAnsi="Century Gothic"/>
          <w:sz w:val="18"/>
          <w:szCs w:val="18"/>
        </w:rPr>
        <w:t>SmartSearch</w:t>
      </w:r>
      <w:proofErr w:type="spellEnd"/>
      <w:r w:rsidR="00B646CD" w:rsidRPr="00393F1E">
        <w:rPr>
          <w:rFonts w:ascii="Century Gothic" w:hAnsi="Century Gothic"/>
          <w:sz w:val="18"/>
          <w:szCs w:val="18"/>
        </w:rPr>
        <w:t xml:space="preserve"> as they are extremely reputable and maintain the high standards that Lumin looks for when using contractors. They are therefore classed as </w:t>
      </w:r>
      <w:r w:rsidR="00B646CD" w:rsidRPr="00393F1E">
        <w:rPr>
          <w:rFonts w:ascii="Century Gothic" w:hAnsi="Century Gothic"/>
          <w:b/>
          <w:bCs/>
          <w:sz w:val="18"/>
          <w:szCs w:val="18"/>
        </w:rPr>
        <w:t>Joint Data Controllers</w:t>
      </w:r>
      <w:r w:rsidR="00B646CD" w:rsidRPr="00393F1E">
        <w:rPr>
          <w:rFonts w:ascii="Century Gothic" w:hAnsi="Century Gothic"/>
          <w:sz w:val="18"/>
          <w:szCs w:val="18"/>
        </w:rPr>
        <w:t xml:space="preserve"> as we share some of your personal data with them </w:t>
      </w:r>
      <w:r w:rsidR="005061EB" w:rsidRPr="00393F1E">
        <w:rPr>
          <w:rFonts w:ascii="Century Gothic" w:hAnsi="Century Gothic"/>
          <w:sz w:val="18"/>
          <w:szCs w:val="18"/>
        </w:rPr>
        <w:t>to</w:t>
      </w:r>
      <w:r w:rsidR="00B646CD" w:rsidRPr="00393F1E">
        <w:rPr>
          <w:rFonts w:ascii="Century Gothic" w:hAnsi="Century Gothic"/>
          <w:sz w:val="18"/>
          <w:szCs w:val="18"/>
        </w:rPr>
        <w:t xml:space="preserve"> obtain certain certification documents. For further information please see the client agreement. </w:t>
      </w:r>
    </w:p>
    <w:p w14:paraId="36CB350F" w14:textId="2CBF4768" w:rsidR="00134C40" w:rsidRPr="00393F1E" w:rsidRDefault="00134C40" w:rsidP="00396DB3">
      <w:pPr>
        <w:spacing w:after="0"/>
        <w:jc w:val="both"/>
        <w:rPr>
          <w:rFonts w:ascii="Century Gothic" w:hAnsi="Century Gothic"/>
          <w:sz w:val="18"/>
          <w:szCs w:val="18"/>
        </w:rPr>
      </w:pPr>
    </w:p>
    <w:p w14:paraId="41233B25" w14:textId="3968ABA7" w:rsidR="00134C40" w:rsidRPr="00393F1E" w:rsidRDefault="00134C40" w:rsidP="00396DB3">
      <w:pPr>
        <w:spacing w:after="0"/>
        <w:jc w:val="both"/>
        <w:rPr>
          <w:rFonts w:ascii="Century Gothic" w:hAnsi="Century Gothic"/>
          <w:color w:val="00778B"/>
          <w:sz w:val="18"/>
          <w:szCs w:val="18"/>
        </w:rPr>
      </w:pPr>
      <w:r w:rsidRPr="006934AC">
        <w:rPr>
          <w:rFonts w:ascii="Century Gothic" w:hAnsi="Century Gothic"/>
          <w:color w:val="005092"/>
          <w:sz w:val="18"/>
          <w:szCs w:val="18"/>
        </w:rPr>
        <w:t>Your Rights available under the General Data Protection Regulations (GDPR)</w:t>
      </w:r>
    </w:p>
    <w:p w14:paraId="55E00218" w14:textId="77777777" w:rsidR="00E6663B" w:rsidRDefault="00134C40" w:rsidP="00396DB3">
      <w:pPr>
        <w:spacing w:after="0"/>
        <w:jc w:val="both"/>
        <w:rPr>
          <w:rFonts w:ascii="Century Gothic" w:hAnsi="Century Gothic"/>
          <w:sz w:val="18"/>
          <w:szCs w:val="18"/>
        </w:rPr>
      </w:pPr>
      <w:r w:rsidRPr="00393F1E">
        <w:rPr>
          <w:rFonts w:ascii="Century Gothic" w:hAnsi="Century Gothic"/>
          <w:sz w:val="18"/>
          <w:szCs w:val="18"/>
        </w:rPr>
        <w:t>Under the new regulation your rights have been enhanced and updated to ensure you have more control over the data that Lumin holds. These include</w:t>
      </w:r>
      <w:r w:rsidR="00E6663B">
        <w:rPr>
          <w:rFonts w:ascii="Century Gothic" w:hAnsi="Century Gothic"/>
          <w:sz w:val="18"/>
          <w:szCs w:val="18"/>
        </w:rPr>
        <w:t>:</w:t>
      </w:r>
    </w:p>
    <w:p w14:paraId="2C8BA552" w14:textId="77777777" w:rsidR="00E6663B" w:rsidRDefault="00E6663B" w:rsidP="00396DB3">
      <w:pPr>
        <w:spacing w:after="0"/>
        <w:jc w:val="both"/>
        <w:rPr>
          <w:rFonts w:ascii="Century Gothic" w:hAnsi="Century Gothic"/>
          <w:sz w:val="18"/>
          <w:szCs w:val="18"/>
        </w:rPr>
      </w:pPr>
    </w:p>
    <w:p w14:paraId="7B4CDB07" w14:textId="6D00A1F9" w:rsidR="00E6663B" w:rsidRPr="00E6663B" w:rsidRDefault="00E6663B" w:rsidP="00E6663B">
      <w:pPr>
        <w:pStyle w:val="ListParagraph"/>
        <w:numPr>
          <w:ilvl w:val="0"/>
          <w:numId w:val="1"/>
        </w:numPr>
        <w:spacing w:after="0"/>
        <w:jc w:val="both"/>
        <w:rPr>
          <w:rFonts w:ascii="Century Gothic" w:hAnsi="Century Gothic"/>
          <w:sz w:val="18"/>
          <w:szCs w:val="18"/>
        </w:rPr>
      </w:pPr>
      <w:r w:rsidRPr="00E6663B">
        <w:rPr>
          <w:rFonts w:ascii="Century Gothic" w:hAnsi="Century Gothic"/>
          <w:sz w:val="18"/>
          <w:szCs w:val="18"/>
        </w:rPr>
        <w:t>Request access to your personal information- - known as a subject access request, and request certain information in relation to its processing.</w:t>
      </w:r>
    </w:p>
    <w:p w14:paraId="4E7B863E" w14:textId="1C3EC575" w:rsidR="00E6663B" w:rsidRPr="00E6663B" w:rsidRDefault="00E6663B" w:rsidP="00E6663B">
      <w:pPr>
        <w:pStyle w:val="ListParagraph"/>
        <w:numPr>
          <w:ilvl w:val="0"/>
          <w:numId w:val="1"/>
        </w:numPr>
        <w:spacing w:after="0"/>
        <w:jc w:val="both"/>
        <w:rPr>
          <w:rFonts w:ascii="Century Gothic" w:hAnsi="Century Gothic"/>
          <w:sz w:val="18"/>
          <w:szCs w:val="18"/>
        </w:rPr>
      </w:pPr>
      <w:r w:rsidRPr="00E6663B">
        <w:rPr>
          <w:rFonts w:ascii="Century Gothic" w:hAnsi="Century Gothic"/>
          <w:sz w:val="18"/>
          <w:szCs w:val="18"/>
        </w:rPr>
        <w:t>Request rectification of your personal information – You have the right to ask us to rectify personal information if you think it is inaccurate. You also have the right to ask us to complete information you think is incomplete.</w:t>
      </w:r>
    </w:p>
    <w:p w14:paraId="73D9C52C" w14:textId="76697426" w:rsidR="00E6663B" w:rsidRPr="00E6663B" w:rsidRDefault="00E6663B" w:rsidP="00E6663B">
      <w:pPr>
        <w:pStyle w:val="ListParagraph"/>
        <w:numPr>
          <w:ilvl w:val="0"/>
          <w:numId w:val="1"/>
        </w:numPr>
        <w:spacing w:after="0"/>
        <w:jc w:val="both"/>
        <w:rPr>
          <w:rFonts w:ascii="Century Gothic" w:hAnsi="Century Gothic"/>
          <w:sz w:val="18"/>
          <w:szCs w:val="18"/>
        </w:rPr>
      </w:pPr>
      <w:r w:rsidRPr="00E6663B">
        <w:rPr>
          <w:rFonts w:ascii="Century Gothic" w:hAnsi="Century Gothic"/>
          <w:sz w:val="18"/>
          <w:szCs w:val="18"/>
        </w:rPr>
        <w:t>Request erasure of your personal information in certain circumstances.</w:t>
      </w:r>
    </w:p>
    <w:p w14:paraId="046E2239" w14:textId="141BDA47" w:rsidR="00E6663B" w:rsidRPr="00E6663B" w:rsidRDefault="00E6663B" w:rsidP="00E6663B">
      <w:pPr>
        <w:pStyle w:val="ListParagraph"/>
        <w:numPr>
          <w:ilvl w:val="0"/>
          <w:numId w:val="1"/>
        </w:numPr>
        <w:spacing w:after="0"/>
        <w:jc w:val="both"/>
        <w:rPr>
          <w:rFonts w:ascii="Century Gothic" w:hAnsi="Century Gothic"/>
          <w:sz w:val="18"/>
          <w:szCs w:val="18"/>
        </w:rPr>
      </w:pPr>
      <w:r w:rsidRPr="00E6663B">
        <w:rPr>
          <w:rFonts w:ascii="Century Gothic" w:hAnsi="Century Gothic"/>
          <w:sz w:val="18"/>
          <w:szCs w:val="18"/>
        </w:rPr>
        <w:t>Request that we restrict the processing of your personal information in certain circumstances.</w:t>
      </w:r>
    </w:p>
    <w:p w14:paraId="1023944A" w14:textId="68299ACC" w:rsidR="00E6663B" w:rsidRPr="00E6663B" w:rsidRDefault="00E6663B" w:rsidP="00E6663B">
      <w:pPr>
        <w:pStyle w:val="ListParagraph"/>
        <w:numPr>
          <w:ilvl w:val="0"/>
          <w:numId w:val="1"/>
        </w:numPr>
        <w:spacing w:after="0"/>
        <w:jc w:val="both"/>
        <w:rPr>
          <w:rFonts w:ascii="Century Gothic" w:hAnsi="Century Gothic"/>
          <w:sz w:val="18"/>
          <w:szCs w:val="18"/>
        </w:rPr>
      </w:pPr>
      <w:r w:rsidRPr="00E6663B">
        <w:rPr>
          <w:rFonts w:ascii="Century Gothic" w:hAnsi="Century Gothic"/>
          <w:sz w:val="18"/>
          <w:szCs w:val="18"/>
        </w:rPr>
        <w:t>Object to the processing of your information in certain circumstances.</w:t>
      </w:r>
    </w:p>
    <w:p w14:paraId="5C30532F" w14:textId="56062D78" w:rsidR="00E6663B" w:rsidRPr="00E6663B" w:rsidRDefault="00E6663B" w:rsidP="00E6663B">
      <w:pPr>
        <w:pStyle w:val="ListParagraph"/>
        <w:numPr>
          <w:ilvl w:val="0"/>
          <w:numId w:val="1"/>
        </w:numPr>
        <w:spacing w:after="0"/>
        <w:jc w:val="both"/>
        <w:rPr>
          <w:rFonts w:ascii="Century Gothic" w:hAnsi="Century Gothic"/>
          <w:sz w:val="18"/>
          <w:szCs w:val="18"/>
        </w:rPr>
      </w:pPr>
      <w:r w:rsidRPr="00E6663B">
        <w:rPr>
          <w:rFonts w:ascii="Century Gothic" w:hAnsi="Century Gothic"/>
          <w:sz w:val="18"/>
          <w:szCs w:val="18"/>
        </w:rPr>
        <w:t>Right to data portability – you have the right to ask that we transfer the personal information you gave us to another organisation, or to you, in certain circumstances.</w:t>
      </w:r>
    </w:p>
    <w:p w14:paraId="4A3AB062" w14:textId="77777777" w:rsidR="00E6663B" w:rsidRDefault="00E6663B" w:rsidP="00396DB3">
      <w:pPr>
        <w:spacing w:after="0"/>
        <w:jc w:val="both"/>
        <w:rPr>
          <w:rFonts w:ascii="Century Gothic" w:hAnsi="Century Gothic"/>
          <w:sz w:val="18"/>
          <w:szCs w:val="18"/>
        </w:rPr>
      </w:pPr>
    </w:p>
    <w:p w14:paraId="7F8DEEF2" w14:textId="2BB52C73" w:rsidR="00134C40" w:rsidRPr="00393F1E" w:rsidRDefault="00134C40" w:rsidP="00396DB3">
      <w:pPr>
        <w:spacing w:after="0"/>
        <w:jc w:val="both"/>
        <w:rPr>
          <w:rFonts w:ascii="Century Gothic" w:hAnsi="Century Gothic"/>
          <w:sz w:val="18"/>
          <w:szCs w:val="18"/>
        </w:rPr>
      </w:pPr>
      <w:r w:rsidRPr="00393F1E">
        <w:rPr>
          <w:rFonts w:ascii="Century Gothic" w:hAnsi="Century Gothic"/>
          <w:sz w:val="18"/>
          <w:szCs w:val="18"/>
        </w:rPr>
        <w:t xml:space="preserve">If you require more information on these please contact the Lumin </w:t>
      </w:r>
      <w:r w:rsidRPr="00393F1E">
        <w:rPr>
          <w:rFonts w:ascii="Century Gothic" w:hAnsi="Century Gothic"/>
          <w:b/>
          <w:bCs/>
          <w:sz w:val="18"/>
          <w:szCs w:val="18"/>
        </w:rPr>
        <w:t>Data Protection Officer</w:t>
      </w:r>
      <w:r w:rsidRPr="00393F1E">
        <w:rPr>
          <w:rFonts w:ascii="Century Gothic" w:hAnsi="Century Gothic"/>
          <w:sz w:val="18"/>
          <w:szCs w:val="18"/>
        </w:rPr>
        <w:t xml:space="preserve"> at the address below o</w:t>
      </w:r>
      <w:r w:rsidR="002E6FB8">
        <w:rPr>
          <w:rFonts w:ascii="Century Gothic" w:hAnsi="Century Gothic"/>
          <w:sz w:val="18"/>
          <w:szCs w:val="18"/>
        </w:rPr>
        <w:t>r</w:t>
      </w:r>
      <w:r w:rsidRPr="00393F1E">
        <w:rPr>
          <w:rFonts w:ascii="Century Gothic" w:hAnsi="Century Gothic"/>
          <w:sz w:val="18"/>
          <w:szCs w:val="18"/>
        </w:rPr>
        <w:t xml:space="preserve"> the ICO website at ico.org.uk. </w:t>
      </w:r>
    </w:p>
    <w:p w14:paraId="39C0FE54" w14:textId="3BE9A6C5" w:rsidR="00134C40" w:rsidRPr="00393F1E" w:rsidRDefault="00134C40" w:rsidP="00396DB3">
      <w:pPr>
        <w:spacing w:after="0"/>
        <w:jc w:val="both"/>
        <w:rPr>
          <w:rFonts w:ascii="Century Gothic" w:hAnsi="Century Gothic"/>
          <w:sz w:val="18"/>
          <w:szCs w:val="18"/>
        </w:rPr>
      </w:pPr>
    </w:p>
    <w:p w14:paraId="0DAFADA2" w14:textId="5982022C" w:rsidR="00134C40" w:rsidRPr="006934AC" w:rsidRDefault="005E5270" w:rsidP="00396DB3">
      <w:pPr>
        <w:spacing w:after="0"/>
        <w:jc w:val="both"/>
        <w:rPr>
          <w:rFonts w:ascii="Century Gothic" w:hAnsi="Century Gothic"/>
          <w:color w:val="005092"/>
          <w:sz w:val="18"/>
          <w:szCs w:val="18"/>
        </w:rPr>
      </w:pPr>
      <w:r w:rsidRPr="006934AC">
        <w:rPr>
          <w:rFonts w:ascii="Century Gothic" w:hAnsi="Century Gothic"/>
          <w:color w:val="005092"/>
          <w:sz w:val="18"/>
          <w:szCs w:val="18"/>
        </w:rPr>
        <w:t>Marketing</w:t>
      </w:r>
    </w:p>
    <w:p w14:paraId="02F64BAE" w14:textId="43813265" w:rsidR="000C1537" w:rsidRDefault="000C1537" w:rsidP="000C1537">
      <w:pPr>
        <w:spacing w:after="0"/>
        <w:jc w:val="both"/>
        <w:rPr>
          <w:rFonts w:ascii="Century Gothic" w:hAnsi="Century Gothic"/>
          <w:sz w:val="18"/>
          <w:szCs w:val="18"/>
        </w:rPr>
      </w:pPr>
      <w:r w:rsidRPr="000C1537">
        <w:rPr>
          <w:rFonts w:ascii="Century Gothic" w:hAnsi="Century Gothic"/>
          <w:sz w:val="18"/>
          <w:szCs w:val="18"/>
        </w:rPr>
        <w:t xml:space="preserve">We may collect and use your personal information for the purpose of communicating with you by email, </w:t>
      </w:r>
      <w:proofErr w:type="gramStart"/>
      <w:r w:rsidRPr="000C1537">
        <w:rPr>
          <w:rFonts w:ascii="Century Gothic" w:hAnsi="Century Gothic"/>
          <w:sz w:val="18"/>
          <w:szCs w:val="18"/>
        </w:rPr>
        <w:t>telephone</w:t>
      </w:r>
      <w:proofErr w:type="gramEnd"/>
      <w:r w:rsidRPr="000C1537">
        <w:rPr>
          <w:rFonts w:ascii="Century Gothic" w:hAnsi="Century Gothic"/>
          <w:sz w:val="18"/>
          <w:szCs w:val="18"/>
        </w:rPr>
        <w:t xml:space="preserve"> and post. </w:t>
      </w:r>
    </w:p>
    <w:p w14:paraId="4E771C31" w14:textId="77777777" w:rsidR="000C1537" w:rsidRPr="000C1537" w:rsidRDefault="000C1537" w:rsidP="000C1537">
      <w:pPr>
        <w:spacing w:after="0"/>
        <w:jc w:val="both"/>
        <w:rPr>
          <w:rFonts w:ascii="Century Gothic" w:hAnsi="Century Gothic"/>
          <w:sz w:val="18"/>
          <w:szCs w:val="18"/>
        </w:rPr>
      </w:pPr>
    </w:p>
    <w:p w14:paraId="3DC1F128" w14:textId="5B49BE0B" w:rsidR="000C1537" w:rsidRDefault="000C1537" w:rsidP="000C1537">
      <w:pPr>
        <w:spacing w:after="0"/>
        <w:jc w:val="both"/>
        <w:rPr>
          <w:rFonts w:ascii="Century Gothic" w:hAnsi="Century Gothic"/>
          <w:sz w:val="18"/>
          <w:szCs w:val="18"/>
        </w:rPr>
      </w:pPr>
      <w:r w:rsidRPr="000C1537">
        <w:rPr>
          <w:rFonts w:ascii="Century Gothic" w:hAnsi="Century Gothic"/>
          <w:sz w:val="18"/>
          <w:szCs w:val="18"/>
        </w:rPr>
        <w:t>Our financial planning and investment insights comprise a range of communication means. Direct mark</w:t>
      </w:r>
      <w:r w:rsidR="000469DD">
        <w:rPr>
          <w:rFonts w:ascii="Century Gothic" w:hAnsi="Century Gothic"/>
          <w:sz w:val="18"/>
          <w:szCs w:val="18"/>
        </w:rPr>
        <w:t>etin</w:t>
      </w:r>
      <w:r w:rsidRPr="000C1537">
        <w:rPr>
          <w:rFonts w:ascii="Century Gothic" w:hAnsi="Century Gothic"/>
          <w:sz w:val="18"/>
          <w:szCs w:val="18"/>
        </w:rPr>
        <w:t xml:space="preserve">g activities are based on legitimate interests to do so for information and business development purposes. By providing your personal data you consent to us contacting you through </w:t>
      </w:r>
      <w:proofErr w:type="gramStart"/>
      <w:r w:rsidRPr="000C1537">
        <w:rPr>
          <w:rFonts w:ascii="Century Gothic" w:hAnsi="Century Gothic"/>
          <w:sz w:val="18"/>
          <w:szCs w:val="18"/>
        </w:rPr>
        <w:t>all of</w:t>
      </w:r>
      <w:proofErr w:type="gramEnd"/>
      <w:r w:rsidRPr="000C1537">
        <w:rPr>
          <w:rFonts w:ascii="Century Gothic" w:hAnsi="Century Gothic"/>
          <w:sz w:val="18"/>
          <w:szCs w:val="18"/>
        </w:rPr>
        <w:t xml:space="preserve"> our communication methods.</w:t>
      </w:r>
    </w:p>
    <w:p w14:paraId="0AD90AD5" w14:textId="77777777" w:rsidR="000C1537" w:rsidRPr="000C1537" w:rsidRDefault="000C1537" w:rsidP="000C1537">
      <w:pPr>
        <w:spacing w:after="0"/>
        <w:jc w:val="both"/>
        <w:rPr>
          <w:rFonts w:ascii="Century Gothic" w:hAnsi="Century Gothic"/>
          <w:sz w:val="18"/>
          <w:szCs w:val="18"/>
        </w:rPr>
      </w:pPr>
    </w:p>
    <w:p w14:paraId="5CE74A71" w14:textId="3850B506" w:rsidR="005E5270" w:rsidRDefault="000C1537" w:rsidP="000C1537">
      <w:pPr>
        <w:spacing w:after="0"/>
        <w:jc w:val="both"/>
        <w:rPr>
          <w:rFonts w:ascii="Century Gothic" w:hAnsi="Century Gothic"/>
          <w:sz w:val="18"/>
          <w:szCs w:val="18"/>
        </w:rPr>
      </w:pPr>
      <w:r w:rsidRPr="000C1537">
        <w:rPr>
          <w:rFonts w:ascii="Century Gothic" w:hAnsi="Century Gothic"/>
          <w:sz w:val="18"/>
          <w:szCs w:val="18"/>
        </w:rPr>
        <w:t>You have the option to discontinue receiving communication from us. To opt-out from receiving communications please follow the unsubscribe instructions included in every email or alternatively contact the office directly.</w:t>
      </w:r>
    </w:p>
    <w:p w14:paraId="0B3D78C8" w14:textId="2C417F53" w:rsidR="000C1537" w:rsidRDefault="000C1537" w:rsidP="000C1537">
      <w:pPr>
        <w:spacing w:after="0"/>
        <w:jc w:val="both"/>
        <w:rPr>
          <w:rFonts w:ascii="Century Gothic" w:hAnsi="Century Gothic"/>
          <w:sz w:val="18"/>
          <w:szCs w:val="18"/>
        </w:rPr>
      </w:pPr>
    </w:p>
    <w:p w14:paraId="67BE66EC" w14:textId="1EE7FFC3" w:rsidR="00B877B2" w:rsidRPr="00B877B2" w:rsidRDefault="00B877B2" w:rsidP="000C1537">
      <w:pPr>
        <w:spacing w:after="0"/>
        <w:jc w:val="both"/>
        <w:rPr>
          <w:rFonts w:ascii="Century Gothic" w:hAnsi="Century Gothic"/>
          <w:color w:val="005092"/>
          <w:sz w:val="18"/>
          <w:szCs w:val="18"/>
        </w:rPr>
      </w:pPr>
      <w:r w:rsidRPr="00B877B2">
        <w:rPr>
          <w:rFonts w:ascii="Century Gothic" w:hAnsi="Century Gothic"/>
          <w:color w:val="005092"/>
          <w:sz w:val="18"/>
          <w:szCs w:val="18"/>
        </w:rPr>
        <w:t>Cookies</w:t>
      </w:r>
    </w:p>
    <w:p w14:paraId="454B9D7A" w14:textId="7C97B894" w:rsidR="00B877B2" w:rsidRDefault="00B877B2" w:rsidP="000C1537">
      <w:pPr>
        <w:spacing w:after="0"/>
        <w:jc w:val="both"/>
        <w:rPr>
          <w:rFonts w:ascii="Century Gothic" w:hAnsi="Century Gothic"/>
          <w:sz w:val="18"/>
          <w:szCs w:val="18"/>
        </w:rPr>
      </w:pPr>
      <w:r w:rsidRPr="00B877B2">
        <w:rPr>
          <w:rFonts w:ascii="Century Gothic" w:hAnsi="Century Gothic"/>
          <w:sz w:val="18"/>
          <w:szCs w:val="18"/>
        </w:rPr>
        <w:t xml:space="preserve">Our website use cookies. Cookies are small text files stored on your device; they can be used by websites to make a user’s experience more efficient and provide personalised content. For detailed information on how we use cookies and how to </w:t>
      </w:r>
      <w:proofErr w:type="gramStart"/>
      <w:r w:rsidRPr="00B877B2">
        <w:rPr>
          <w:rFonts w:ascii="Century Gothic" w:hAnsi="Century Gothic"/>
          <w:sz w:val="18"/>
          <w:szCs w:val="18"/>
        </w:rPr>
        <w:t>withdrawn</w:t>
      </w:r>
      <w:proofErr w:type="gramEnd"/>
      <w:r w:rsidRPr="00B877B2">
        <w:rPr>
          <w:rFonts w:ascii="Century Gothic" w:hAnsi="Century Gothic"/>
          <w:sz w:val="18"/>
          <w:szCs w:val="18"/>
        </w:rPr>
        <w:t xml:space="preserve"> your consent, please see our cookie policy: </w:t>
      </w:r>
      <w:hyperlink r:id="rId11" w:history="1">
        <w:r w:rsidRPr="00987926">
          <w:rPr>
            <w:rStyle w:val="Hyperlink"/>
            <w:rFonts w:ascii="Century Gothic" w:hAnsi="Century Gothic"/>
            <w:sz w:val="18"/>
            <w:szCs w:val="18"/>
          </w:rPr>
          <w:t>https://luminwealth.co.uk/cookie-policy/</w:t>
        </w:r>
      </w:hyperlink>
    </w:p>
    <w:p w14:paraId="3C3B9A40" w14:textId="1DD75EF0" w:rsidR="00B877B2" w:rsidRDefault="00B877B2" w:rsidP="000C1537">
      <w:pPr>
        <w:spacing w:after="0"/>
        <w:jc w:val="both"/>
        <w:rPr>
          <w:rFonts w:ascii="Century Gothic" w:hAnsi="Century Gothic"/>
          <w:sz w:val="18"/>
          <w:szCs w:val="18"/>
        </w:rPr>
      </w:pPr>
    </w:p>
    <w:p w14:paraId="6A61EEDB" w14:textId="0964E1DB" w:rsidR="00B877B2" w:rsidRPr="00B877B2" w:rsidRDefault="00B877B2" w:rsidP="000C1537">
      <w:pPr>
        <w:spacing w:after="0"/>
        <w:jc w:val="both"/>
        <w:rPr>
          <w:rFonts w:ascii="Century Gothic" w:hAnsi="Century Gothic"/>
          <w:color w:val="005092"/>
          <w:sz w:val="18"/>
          <w:szCs w:val="18"/>
        </w:rPr>
      </w:pPr>
      <w:r w:rsidRPr="00B877B2">
        <w:rPr>
          <w:rFonts w:ascii="Century Gothic" w:hAnsi="Century Gothic"/>
          <w:color w:val="005092"/>
          <w:sz w:val="18"/>
          <w:szCs w:val="18"/>
        </w:rPr>
        <w:t>Analytics</w:t>
      </w:r>
    </w:p>
    <w:p w14:paraId="2305326F" w14:textId="77777777" w:rsidR="00B877B2" w:rsidRDefault="00B877B2" w:rsidP="00B877B2">
      <w:pPr>
        <w:spacing w:after="0"/>
        <w:jc w:val="both"/>
        <w:rPr>
          <w:rFonts w:ascii="Century Gothic" w:hAnsi="Century Gothic"/>
          <w:sz w:val="18"/>
          <w:szCs w:val="18"/>
        </w:rPr>
      </w:pPr>
      <w:r w:rsidRPr="00B877B2">
        <w:rPr>
          <w:rFonts w:ascii="Century Gothic" w:hAnsi="Century Gothic"/>
          <w:sz w:val="18"/>
          <w:szCs w:val="18"/>
        </w:rPr>
        <w:t>We may use third-party service providers to monitor and analyse the use of our Service.</w:t>
      </w:r>
    </w:p>
    <w:p w14:paraId="493C9739" w14:textId="61B62062" w:rsidR="00B877B2" w:rsidRPr="00B877B2" w:rsidRDefault="00B877B2" w:rsidP="00B877B2">
      <w:pPr>
        <w:spacing w:after="0"/>
        <w:jc w:val="both"/>
        <w:rPr>
          <w:rFonts w:ascii="Century Gothic" w:hAnsi="Century Gothic"/>
          <w:sz w:val="18"/>
          <w:szCs w:val="18"/>
        </w:rPr>
      </w:pPr>
      <w:r w:rsidRPr="00B877B2">
        <w:rPr>
          <w:rFonts w:ascii="Century Gothic" w:hAnsi="Century Gothic"/>
          <w:sz w:val="18"/>
          <w:szCs w:val="18"/>
        </w:rPr>
        <w:t xml:space="preserve"> </w:t>
      </w:r>
    </w:p>
    <w:p w14:paraId="34823F3F" w14:textId="196C9635" w:rsidR="00B877B2" w:rsidRDefault="00B877B2" w:rsidP="00B877B2">
      <w:pPr>
        <w:spacing w:after="0"/>
        <w:jc w:val="both"/>
        <w:rPr>
          <w:rFonts w:ascii="Century Gothic" w:hAnsi="Century Gothic"/>
          <w:sz w:val="18"/>
          <w:szCs w:val="18"/>
        </w:rPr>
      </w:pPr>
      <w:r w:rsidRPr="00B877B2">
        <w:rPr>
          <w:rFonts w:ascii="Century Gothic" w:hAnsi="Century Gothic"/>
          <w:sz w:val="18"/>
          <w:szCs w:val="18"/>
        </w:rPr>
        <w:t xml:space="preserve">Google Analytics is a web analytics service offered by Google that tracks and reports website traffic. Google uses the data collected to track and monitor the use of our Service. This data is shared with other Google services including Google Maps, Google </w:t>
      </w:r>
      <w:proofErr w:type="gramStart"/>
      <w:r w:rsidRPr="00B877B2">
        <w:rPr>
          <w:rFonts w:ascii="Century Gothic" w:hAnsi="Century Gothic"/>
          <w:sz w:val="18"/>
          <w:szCs w:val="18"/>
        </w:rPr>
        <w:t>AdWords</w:t>
      </w:r>
      <w:proofErr w:type="gramEnd"/>
      <w:r w:rsidRPr="00B877B2">
        <w:rPr>
          <w:rFonts w:ascii="Century Gothic" w:hAnsi="Century Gothic"/>
          <w:sz w:val="18"/>
          <w:szCs w:val="18"/>
        </w:rPr>
        <w:t xml:space="preserve"> and Google Remarketing. </w:t>
      </w:r>
    </w:p>
    <w:p w14:paraId="75CB2679" w14:textId="77777777" w:rsidR="00B877B2" w:rsidRPr="00B877B2" w:rsidRDefault="00B877B2" w:rsidP="00B877B2">
      <w:pPr>
        <w:spacing w:after="0"/>
        <w:jc w:val="both"/>
        <w:rPr>
          <w:rFonts w:ascii="Century Gothic" w:hAnsi="Century Gothic"/>
          <w:sz w:val="18"/>
          <w:szCs w:val="18"/>
        </w:rPr>
      </w:pPr>
    </w:p>
    <w:p w14:paraId="03C1300D" w14:textId="39620AB4" w:rsidR="00B877B2" w:rsidRDefault="00B877B2" w:rsidP="00B877B2">
      <w:pPr>
        <w:spacing w:after="0"/>
        <w:jc w:val="both"/>
        <w:rPr>
          <w:rFonts w:ascii="Century Gothic" w:hAnsi="Century Gothic"/>
          <w:sz w:val="18"/>
          <w:szCs w:val="18"/>
        </w:rPr>
      </w:pPr>
      <w:r w:rsidRPr="00B877B2">
        <w:rPr>
          <w:rFonts w:ascii="Century Gothic" w:hAnsi="Century Gothic"/>
          <w:sz w:val="18"/>
          <w:szCs w:val="18"/>
        </w:rPr>
        <w:t xml:space="preserve">For more information on the privacy practices of Google, please visit the Google Privacy &amp; Terms webpage: </w:t>
      </w:r>
      <w:hyperlink r:id="rId12" w:history="1">
        <w:r w:rsidRPr="00987926">
          <w:rPr>
            <w:rStyle w:val="Hyperlink"/>
            <w:rFonts w:ascii="Century Gothic" w:hAnsi="Century Gothic"/>
            <w:sz w:val="18"/>
            <w:szCs w:val="18"/>
          </w:rPr>
          <w:t>https://policies.google.com/privacy</w:t>
        </w:r>
      </w:hyperlink>
    </w:p>
    <w:p w14:paraId="653C8F3B" w14:textId="77777777" w:rsidR="00B877B2" w:rsidRPr="00B877B2" w:rsidRDefault="00B877B2" w:rsidP="00B877B2">
      <w:pPr>
        <w:spacing w:after="0"/>
        <w:jc w:val="both"/>
        <w:rPr>
          <w:rFonts w:ascii="Century Gothic" w:hAnsi="Century Gothic"/>
          <w:sz w:val="18"/>
          <w:szCs w:val="18"/>
        </w:rPr>
      </w:pPr>
    </w:p>
    <w:p w14:paraId="7E393D16" w14:textId="4B036731" w:rsidR="00B877B2" w:rsidRDefault="00B877B2" w:rsidP="00B877B2">
      <w:pPr>
        <w:spacing w:after="0"/>
        <w:jc w:val="both"/>
        <w:rPr>
          <w:rFonts w:ascii="Century Gothic" w:hAnsi="Century Gothic"/>
          <w:sz w:val="18"/>
          <w:szCs w:val="18"/>
        </w:rPr>
      </w:pPr>
      <w:r w:rsidRPr="00B877B2">
        <w:rPr>
          <w:rFonts w:ascii="Century Gothic" w:hAnsi="Century Gothic"/>
          <w:sz w:val="18"/>
          <w:szCs w:val="18"/>
        </w:rPr>
        <w:t xml:space="preserve">To opt-out of the cookie tracking and withdraw your consent please see our cookie policy; </w:t>
      </w:r>
      <w:hyperlink r:id="rId13" w:history="1">
        <w:r w:rsidR="00706EB9" w:rsidRPr="0045149C">
          <w:rPr>
            <w:rStyle w:val="Hyperlink"/>
            <w:rFonts w:ascii="Century Gothic" w:hAnsi="Century Gothic"/>
            <w:sz w:val="18"/>
            <w:szCs w:val="18"/>
          </w:rPr>
          <w:t>https://luminwealth.co.uk/cookie-policy/</w:t>
        </w:r>
      </w:hyperlink>
      <w:r w:rsidR="00706EB9">
        <w:rPr>
          <w:rFonts w:ascii="Century Gothic" w:hAnsi="Century Gothic"/>
          <w:sz w:val="18"/>
          <w:szCs w:val="18"/>
        </w:rPr>
        <w:t xml:space="preserve"> </w:t>
      </w:r>
    </w:p>
    <w:p w14:paraId="73620DCE" w14:textId="77777777" w:rsidR="00B877B2" w:rsidRPr="00393F1E" w:rsidRDefault="00B877B2" w:rsidP="000C1537">
      <w:pPr>
        <w:spacing w:after="0"/>
        <w:jc w:val="both"/>
        <w:rPr>
          <w:rFonts w:ascii="Century Gothic" w:hAnsi="Century Gothic"/>
          <w:sz w:val="18"/>
          <w:szCs w:val="18"/>
        </w:rPr>
      </w:pPr>
    </w:p>
    <w:p w14:paraId="4BBD698C" w14:textId="797C5BEA" w:rsidR="005E5270" w:rsidRPr="006934AC" w:rsidRDefault="005E5270" w:rsidP="00396DB3">
      <w:pPr>
        <w:spacing w:after="0"/>
        <w:jc w:val="both"/>
        <w:rPr>
          <w:rFonts w:ascii="Century Gothic" w:hAnsi="Century Gothic"/>
          <w:color w:val="005092"/>
          <w:sz w:val="18"/>
          <w:szCs w:val="18"/>
        </w:rPr>
      </w:pPr>
      <w:r w:rsidRPr="006934AC">
        <w:rPr>
          <w:rFonts w:ascii="Century Gothic" w:hAnsi="Century Gothic"/>
          <w:color w:val="005092"/>
          <w:sz w:val="18"/>
          <w:szCs w:val="18"/>
        </w:rPr>
        <w:t>Retention</w:t>
      </w:r>
      <w:r w:rsidR="00DC33D8" w:rsidRPr="006934AC">
        <w:rPr>
          <w:rFonts w:ascii="Century Gothic" w:hAnsi="Century Gothic"/>
          <w:color w:val="005092"/>
          <w:sz w:val="18"/>
          <w:szCs w:val="18"/>
        </w:rPr>
        <w:t xml:space="preserve"> periods for your personal data</w:t>
      </w:r>
    </w:p>
    <w:p w14:paraId="32DF2801" w14:textId="60D98730" w:rsidR="00DC33D8" w:rsidRPr="00393F1E" w:rsidRDefault="00DC33D8" w:rsidP="00396DB3">
      <w:pPr>
        <w:spacing w:after="0"/>
        <w:jc w:val="both"/>
        <w:rPr>
          <w:rFonts w:ascii="Century Gothic" w:hAnsi="Century Gothic"/>
          <w:sz w:val="18"/>
          <w:szCs w:val="18"/>
        </w:rPr>
      </w:pPr>
      <w:r w:rsidRPr="00393F1E">
        <w:rPr>
          <w:rFonts w:ascii="Century Gothic" w:hAnsi="Century Gothic"/>
          <w:sz w:val="18"/>
          <w:szCs w:val="18"/>
        </w:rPr>
        <w:lastRenderedPageBreak/>
        <w:t xml:space="preserve">If you become a Lumin client we will retain your personal data throughout the contract period, following termination of this contract, and until you are deceased. This is </w:t>
      </w:r>
      <w:r w:rsidR="002E4041" w:rsidRPr="00393F1E">
        <w:rPr>
          <w:rFonts w:ascii="Century Gothic" w:hAnsi="Century Gothic"/>
          <w:sz w:val="18"/>
          <w:szCs w:val="18"/>
        </w:rPr>
        <w:t>because</w:t>
      </w:r>
      <w:r w:rsidRPr="00393F1E">
        <w:rPr>
          <w:rFonts w:ascii="Century Gothic" w:hAnsi="Century Gothic"/>
          <w:sz w:val="18"/>
          <w:szCs w:val="18"/>
        </w:rPr>
        <w:t xml:space="preserve"> under FCA regulation there are no clear limitations</w:t>
      </w:r>
      <w:r w:rsidR="00E376B5" w:rsidRPr="00393F1E">
        <w:rPr>
          <w:rFonts w:ascii="Century Gothic" w:hAnsi="Century Gothic"/>
          <w:sz w:val="18"/>
          <w:szCs w:val="18"/>
        </w:rPr>
        <w:t xml:space="preserve"> as to when a client can make a com</w:t>
      </w:r>
      <w:r w:rsidR="00206BFF" w:rsidRPr="00393F1E">
        <w:rPr>
          <w:rFonts w:ascii="Century Gothic" w:hAnsi="Century Gothic"/>
          <w:sz w:val="18"/>
          <w:szCs w:val="18"/>
        </w:rPr>
        <w:t>plaint regarding the financial advi</w:t>
      </w:r>
      <w:r w:rsidR="002E4041" w:rsidRPr="00393F1E">
        <w:rPr>
          <w:rFonts w:ascii="Century Gothic" w:hAnsi="Century Gothic"/>
          <w:sz w:val="18"/>
          <w:szCs w:val="18"/>
        </w:rPr>
        <w:t>c</w:t>
      </w:r>
      <w:r w:rsidR="00206BFF" w:rsidRPr="00393F1E">
        <w:rPr>
          <w:rFonts w:ascii="Century Gothic" w:hAnsi="Century Gothic"/>
          <w:sz w:val="18"/>
          <w:szCs w:val="18"/>
        </w:rPr>
        <w:t xml:space="preserve">e from firms. Therefore, it is necessary to keep all data such that Lumin could defend a potential legal claim in the future. You do however have the right to restrict the processing of your data should you require it. </w:t>
      </w:r>
    </w:p>
    <w:p w14:paraId="14241455" w14:textId="472CB6D4" w:rsidR="002E4041" w:rsidRPr="00393F1E" w:rsidRDefault="002E4041" w:rsidP="00396DB3">
      <w:pPr>
        <w:spacing w:after="0"/>
        <w:jc w:val="both"/>
        <w:rPr>
          <w:rFonts w:ascii="Century Gothic" w:hAnsi="Century Gothic"/>
          <w:sz w:val="18"/>
          <w:szCs w:val="18"/>
        </w:rPr>
      </w:pPr>
    </w:p>
    <w:p w14:paraId="196EB477" w14:textId="26FA8805" w:rsidR="002E4041" w:rsidRPr="00393F1E" w:rsidRDefault="002E4041" w:rsidP="00396DB3">
      <w:pPr>
        <w:spacing w:after="0"/>
        <w:jc w:val="both"/>
        <w:rPr>
          <w:rFonts w:ascii="Century Gothic" w:hAnsi="Century Gothic"/>
          <w:sz w:val="18"/>
          <w:szCs w:val="18"/>
        </w:rPr>
      </w:pPr>
      <w:r w:rsidRPr="00393F1E">
        <w:rPr>
          <w:rFonts w:ascii="Century Gothic" w:hAnsi="Century Gothic"/>
          <w:sz w:val="18"/>
          <w:szCs w:val="18"/>
        </w:rPr>
        <w:t xml:space="preserve">If you are a </w:t>
      </w:r>
      <w:r w:rsidR="00DD18FA" w:rsidRPr="00393F1E">
        <w:rPr>
          <w:rFonts w:ascii="Century Gothic" w:hAnsi="Century Gothic"/>
          <w:sz w:val="18"/>
          <w:szCs w:val="18"/>
        </w:rPr>
        <w:t>prospec</w:t>
      </w:r>
      <w:r w:rsidR="00DD18FA">
        <w:rPr>
          <w:rFonts w:ascii="Century Gothic" w:hAnsi="Century Gothic"/>
          <w:sz w:val="18"/>
          <w:szCs w:val="18"/>
        </w:rPr>
        <w:t>tive</w:t>
      </w:r>
      <w:r w:rsidRPr="00393F1E">
        <w:rPr>
          <w:rFonts w:ascii="Century Gothic" w:hAnsi="Century Gothic"/>
          <w:sz w:val="18"/>
          <w:szCs w:val="18"/>
        </w:rPr>
        <w:t xml:space="preserve"> client, we will retain your data for 2 years, after which </w:t>
      </w:r>
      <w:r w:rsidR="00202E62" w:rsidRPr="00393F1E">
        <w:rPr>
          <w:rFonts w:ascii="Century Gothic" w:hAnsi="Century Gothic"/>
          <w:sz w:val="18"/>
          <w:szCs w:val="18"/>
        </w:rPr>
        <w:t>point,</w:t>
      </w:r>
      <w:r w:rsidRPr="00393F1E">
        <w:rPr>
          <w:rFonts w:ascii="Century Gothic" w:hAnsi="Century Gothic"/>
          <w:sz w:val="18"/>
          <w:szCs w:val="18"/>
        </w:rPr>
        <w:t xml:space="preserve"> we will delete it</w:t>
      </w:r>
      <w:r w:rsidR="00DE6D03" w:rsidRPr="00393F1E">
        <w:rPr>
          <w:rFonts w:ascii="Century Gothic" w:hAnsi="Century Gothic"/>
          <w:sz w:val="18"/>
          <w:szCs w:val="18"/>
        </w:rPr>
        <w:t xml:space="preserve">, unless you revoke your consent to process your data sooner than this. </w:t>
      </w:r>
    </w:p>
    <w:p w14:paraId="031CC9BB" w14:textId="0273BE90" w:rsidR="00DE6D03" w:rsidRPr="00393F1E" w:rsidRDefault="00DE6D03" w:rsidP="00396DB3">
      <w:pPr>
        <w:spacing w:after="0"/>
        <w:jc w:val="both"/>
        <w:rPr>
          <w:rFonts w:ascii="Century Gothic" w:hAnsi="Century Gothic"/>
          <w:sz w:val="18"/>
          <w:szCs w:val="18"/>
        </w:rPr>
      </w:pPr>
    </w:p>
    <w:p w14:paraId="2D625390" w14:textId="7CFFF9B4" w:rsidR="00DE6D03" w:rsidRPr="006934AC" w:rsidRDefault="00DE6D03" w:rsidP="00396DB3">
      <w:pPr>
        <w:spacing w:after="0"/>
        <w:jc w:val="both"/>
        <w:rPr>
          <w:rFonts w:ascii="Century Gothic" w:hAnsi="Century Gothic"/>
          <w:color w:val="005092"/>
          <w:sz w:val="18"/>
          <w:szCs w:val="18"/>
        </w:rPr>
      </w:pPr>
      <w:r w:rsidRPr="006934AC">
        <w:rPr>
          <w:rFonts w:ascii="Century Gothic" w:hAnsi="Century Gothic"/>
          <w:color w:val="005092"/>
          <w:sz w:val="18"/>
          <w:szCs w:val="18"/>
        </w:rPr>
        <w:t>Minors</w:t>
      </w:r>
    </w:p>
    <w:p w14:paraId="031B5D83" w14:textId="0EF61B9C" w:rsidR="00DE6D03" w:rsidRPr="00393F1E" w:rsidRDefault="00DE6D03" w:rsidP="00396DB3">
      <w:pPr>
        <w:spacing w:after="0"/>
        <w:jc w:val="both"/>
        <w:rPr>
          <w:rFonts w:ascii="Century Gothic" w:hAnsi="Century Gothic"/>
          <w:sz w:val="18"/>
          <w:szCs w:val="18"/>
        </w:rPr>
      </w:pPr>
      <w:r w:rsidRPr="00393F1E">
        <w:rPr>
          <w:rFonts w:ascii="Century Gothic" w:hAnsi="Century Gothic"/>
          <w:sz w:val="18"/>
          <w:szCs w:val="18"/>
        </w:rPr>
        <w:t>If you have a child under the age of 13</w:t>
      </w:r>
      <w:r w:rsidR="00501133">
        <w:rPr>
          <w:rFonts w:ascii="Century Gothic" w:hAnsi="Century Gothic"/>
          <w:sz w:val="18"/>
          <w:szCs w:val="18"/>
        </w:rPr>
        <w:t>,</w:t>
      </w:r>
      <w:r w:rsidRPr="00393F1E">
        <w:rPr>
          <w:rFonts w:ascii="Century Gothic" w:hAnsi="Century Gothic"/>
          <w:sz w:val="18"/>
          <w:szCs w:val="18"/>
        </w:rPr>
        <w:t xml:space="preserve"> please tick the </w:t>
      </w:r>
      <w:r w:rsidR="00C55311" w:rsidRPr="00393F1E">
        <w:rPr>
          <w:rFonts w:ascii="Century Gothic" w:hAnsi="Century Gothic"/>
          <w:b/>
          <w:bCs/>
          <w:sz w:val="18"/>
          <w:szCs w:val="18"/>
        </w:rPr>
        <w:t xml:space="preserve">opt-in </w:t>
      </w:r>
      <w:r w:rsidRPr="00393F1E">
        <w:rPr>
          <w:rFonts w:ascii="Century Gothic" w:hAnsi="Century Gothic"/>
          <w:b/>
          <w:bCs/>
          <w:sz w:val="18"/>
          <w:szCs w:val="18"/>
        </w:rPr>
        <w:t>box</w:t>
      </w:r>
      <w:r w:rsidRPr="00393F1E">
        <w:rPr>
          <w:rFonts w:ascii="Century Gothic" w:hAnsi="Century Gothic"/>
          <w:sz w:val="18"/>
          <w:szCs w:val="18"/>
        </w:rPr>
        <w:t xml:space="preserve"> below to confirm that you</w:t>
      </w:r>
      <w:r w:rsidR="00202E62" w:rsidRPr="00393F1E">
        <w:rPr>
          <w:rFonts w:ascii="Century Gothic" w:hAnsi="Century Gothic"/>
          <w:sz w:val="18"/>
          <w:szCs w:val="18"/>
        </w:rPr>
        <w:t xml:space="preserve"> </w:t>
      </w:r>
      <w:r w:rsidRPr="00393F1E">
        <w:rPr>
          <w:rFonts w:ascii="Century Gothic" w:hAnsi="Century Gothic"/>
          <w:sz w:val="18"/>
          <w:szCs w:val="18"/>
        </w:rPr>
        <w:t>consent on their behalf for Lumin to process their person data for the purpose of fully understanding your personal and financial situation, an exercise required for the continuation of the service off</w:t>
      </w:r>
      <w:r w:rsidR="00202E62" w:rsidRPr="00393F1E">
        <w:rPr>
          <w:rFonts w:ascii="Century Gothic" w:hAnsi="Century Gothic"/>
          <w:sz w:val="18"/>
          <w:szCs w:val="18"/>
        </w:rPr>
        <w:t xml:space="preserve">ered by Lumin. </w:t>
      </w:r>
    </w:p>
    <w:p w14:paraId="7520E117" w14:textId="09682AEA" w:rsidR="00202E62" w:rsidRPr="00393F1E" w:rsidRDefault="00202E62" w:rsidP="00396DB3">
      <w:pPr>
        <w:spacing w:after="0"/>
        <w:jc w:val="both"/>
        <w:rPr>
          <w:rFonts w:ascii="Century Gothic" w:hAnsi="Century Gothic"/>
          <w:sz w:val="18"/>
          <w:szCs w:val="18"/>
        </w:rPr>
      </w:pPr>
    </w:p>
    <w:p w14:paraId="7C431AB6" w14:textId="0365912E" w:rsidR="00202E62" w:rsidRPr="00393F1E" w:rsidRDefault="00162653" w:rsidP="00396DB3">
      <w:pPr>
        <w:tabs>
          <w:tab w:val="left" w:pos="825"/>
        </w:tabs>
        <w:spacing w:after="0"/>
        <w:jc w:val="both"/>
        <w:rPr>
          <w:rFonts w:ascii="Century Gothic" w:hAnsi="Century Gothic"/>
          <w:sz w:val="18"/>
          <w:szCs w:val="18"/>
        </w:rPr>
      </w:pPr>
      <w:sdt>
        <w:sdtPr>
          <w:rPr>
            <w:rFonts w:ascii="Century Gothic" w:hAnsi="Century Gothic"/>
            <w:sz w:val="18"/>
            <w:szCs w:val="18"/>
          </w:rPr>
          <w:id w:val="1716844489"/>
          <w14:checkbox>
            <w14:checked w14:val="0"/>
            <w14:checkedState w14:val="2612" w14:font="MS Gothic"/>
            <w14:uncheckedState w14:val="2610" w14:font="MS Gothic"/>
          </w14:checkbox>
        </w:sdtPr>
        <w:sdtEndPr/>
        <w:sdtContent>
          <w:r w:rsidR="00202E62" w:rsidRPr="00393F1E">
            <w:rPr>
              <w:rFonts w:ascii="MS Gothic" w:eastAsia="MS Gothic" w:hAnsi="MS Gothic" w:hint="eastAsia"/>
              <w:sz w:val="18"/>
              <w:szCs w:val="18"/>
            </w:rPr>
            <w:t>☐</w:t>
          </w:r>
        </w:sdtContent>
      </w:sdt>
      <w:r w:rsidR="00202E62" w:rsidRPr="00393F1E">
        <w:rPr>
          <w:rFonts w:ascii="Century Gothic" w:hAnsi="Century Gothic"/>
          <w:sz w:val="18"/>
          <w:szCs w:val="18"/>
        </w:rPr>
        <w:t xml:space="preserve"> I/ We consent to Lumin collecting and processing data on any minor I/we name on the fact find. </w:t>
      </w:r>
    </w:p>
    <w:p w14:paraId="6A7F3766" w14:textId="406D703B" w:rsidR="00445DAB" w:rsidRPr="00393F1E" w:rsidRDefault="00445DAB" w:rsidP="00396DB3">
      <w:pPr>
        <w:tabs>
          <w:tab w:val="left" w:pos="825"/>
        </w:tabs>
        <w:spacing w:after="0"/>
        <w:jc w:val="both"/>
        <w:rPr>
          <w:rFonts w:ascii="Century Gothic" w:hAnsi="Century Gothic"/>
          <w:sz w:val="18"/>
          <w:szCs w:val="18"/>
        </w:rPr>
      </w:pPr>
    </w:p>
    <w:p w14:paraId="41774EFE" w14:textId="3CCD7584" w:rsidR="00445DAB" w:rsidRPr="006934AC" w:rsidRDefault="00445DAB" w:rsidP="00396DB3">
      <w:pPr>
        <w:tabs>
          <w:tab w:val="left" w:pos="825"/>
        </w:tabs>
        <w:spacing w:after="0"/>
        <w:jc w:val="both"/>
        <w:rPr>
          <w:rFonts w:ascii="Century Gothic" w:hAnsi="Century Gothic"/>
          <w:color w:val="005092"/>
          <w:sz w:val="18"/>
          <w:szCs w:val="18"/>
        </w:rPr>
      </w:pPr>
      <w:r w:rsidRPr="006934AC">
        <w:rPr>
          <w:rFonts w:ascii="Century Gothic" w:hAnsi="Century Gothic"/>
          <w:color w:val="005092"/>
          <w:sz w:val="18"/>
          <w:szCs w:val="18"/>
        </w:rPr>
        <w:t>Questions or concerns</w:t>
      </w:r>
    </w:p>
    <w:p w14:paraId="3527BC9F" w14:textId="5882A7CA" w:rsidR="00445DAB" w:rsidRPr="00393F1E" w:rsidRDefault="00445DAB" w:rsidP="00396DB3">
      <w:pPr>
        <w:tabs>
          <w:tab w:val="left" w:pos="825"/>
        </w:tabs>
        <w:spacing w:after="0"/>
        <w:jc w:val="both"/>
        <w:rPr>
          <w:rFonts w:ascii="Century Gothic" w:hAnsi="Century Gothic"/>
          <w:sz w:val="18"/>
          <w:szCs w:val="18"/>
        </w:rPr>
      </w:pPr>
      <w:r w:rsidRPr="00393F1E">
        <w:rPr>
          <w:rFonts w:ascii="Century Gothic" w:hAnsi="Century Gothic"/>
          <w:sz w:val="18"/>
          <w:szCs w:val="18"/>
        </w:rPr>
        <w:t>Should you require any assistan</w:t>
      </w:r>
      <w:r w:rsidR="00501133">
        <w:rPr>
          <w:rFonts w:ascii="Century Gothic" w:hAnsi="Century Gothic"/>
          <w:sz w:val="18"/>
          <w:szCs w:val="18"/>
        </w:rPr>
        <w:t>ce</w:t>
      </w:r>
      <w:r w:rsidRPr="00393F1E">
        <w:rPr>
          <w:rFonts w:ascii="Century Gothic" w:hAnsi="Century Gothic"/>
          <w:sz w:val="18"/>
          <w:szCs w:val="18"/>
        </w:rPr>
        <w:t>, or you are concerned that your personal data has not been handled correctly, the</w:t>
      </w:r>
      <w:r w:rsidR="00CC6235" w:rsidRPr="00393F1E">
        <w:rPr>
          <w:rFonts w:ascii="Century Gothic" w:hAnsi="Century Gothic"/>
          <w:sz w:val="18"/>
          <w:szCs w:val="18"/>
        </w:rPr>
        <w:t xml:space="preserve">n you can make a complaint by writing to the </w:t>
      </w:r>
      <w:r w:rsidR="00CC6235" w:rsidRPr="00393F1E">
        <w:rPr>
          <w:rFonts w:ascii="Century Gothic" w:hAnsi="Century Gothic"/>
          <w:b/>
          <w:bCs/>
          <w:sz w:val="18"/>
          <w:szCs w:val="18"/>
        </w:rPr>
        <w:t>Data Protection Officer</w:t>
      </w:r>
      <w:r w:rsidR="00CC6235" w:rsidRPr="00393F1E">
        <w:rPr>
          <w:rFonts w:ascii="Century Gothic" w:hAnsi="Century Gothic"/>
          <w:sz w:val="18"/>
          <w:szCs w:val="18"/>
        </w:rPr>
        <w:t xml:space="preserve"> at Lumin Wealth Limited, First Floor, 5 Sandridge Park, Porters Wood, St. Albans, Hertfordshire, AL3 6PH</w:t>
      </w:r>
      <w:r w:rsidR="00230C34">
        <w:rPr>
          <w:rFonts w:ascii="Century Gothic" w:hAnsi="Century Gothic"/>
          <w:sz w:val="18"/>
          <w:szCs w:val="18"/>
        </w:rPr>
        <w:t>;</w:t>
      </w:r>
      <w:r w:rsidR="00CD0C43">
        <w:rPr>
          <w:rFonts w:ascii="Century Gothic" w:hAnsi="Century Gothic"/>
          <w:sz w:val="18"/>
          <w:szCs w:val="18"/>
        </w:rPr>
        <w:t xml:space="preserve"> by calling our</w:t>
      </w:r>
      <w:r w:rsidR="00CC6235" w:rsidRPr="00393F1E">
        <w:rPr>
          <w:rFonts w:ascii="Century Gothic" w:hAnsi="Century Gothic"/>
          <w:sz w:val="18"/>
          <w:szCs w:val="18"/>
        </w:rPr>
        <w:t xml:space="preserve"> telephone number 01727 893</w:t>
      </w:r>
      <w:r w:rsidR="00891A4F">
        <w:rPr>
          <w:rFonts w:ascii="Century Gothic" w:hAnsi="Century Gothic"/>
          <w:sz w:val="18"/>
          <w:szCs w:val="18"/>
        </w:rPr>
        <w:t xml:space="preserve"> </w:t>
      </w:r>
      <w:r w:rsidR="00CC6235" w:rsidRPr="00393F1E">
        <w:rPr>
          <w:rFonts w:ascii="Century Gothic" w:hAnsi="Century Gothic"/>
          <w:sz w:val="18"/>
          <w:szCs w:val="18"/>
        </w:rPr>
        <w:t xml:space="preserve">333 or </w:t>
      </w:r>
      <w:r w:rsidR="00230C34">
        <w:rPr>
          <w:rFonts w:ascii="Century Gothic" w:hAnsi="Century Gothic"/>
          <w:sz w:val="18"/>
          <w:szCs w:val="18"/>
        </w:rPr>
        <w:t xml:space="preserve">by </w:t>
      </w:r>
      <w:r w:rsidR="00CC6235" w:rsidRPr="00393F1E">
        <w:rPr>
          <w:rFonts w:ascii="Century Gothic" w:hAnsi="Century Gothic"/>
          <w:sz w:val="18"/>
          <w:szCs w:val="18"/>
        </w:rPr>
        <w:t>contact</w:t>
      </w:r>
      <w:r w:rsidR="00230C34">
        <w:rPr>
          <w:rFonts w:ascii="Century Gothic" w:hAnsi="Century Gothic"/>
          <w:sz w:val="18"/>
          <w:szCs w:val="18"/>
        </w:rPr>
        <w:t>ing</w:t>
      </w:r>
      <w:r w:rsidR="00CC6235" w:rsidRPr="00393F1E">
        <w:rPr>
          <w:rFonts w:ascii="Century Gothic" w:hAnsi="Century Gothic"/>
          <w:sz w:val="18"/>
          <w:szCs w:val="18"/>
        </w:rPr>
        <w:t xml:space="preserve"> the ICO at </w:t>
      </w:r>
      <w:hyperlink r:id="rId14" w:history="1">
        <w:r w:rsidR="00706EB9" w:rsidRPr="0045149C">
          <w:rPr>
            <w:rStyle w:val="Hyperlink"/>
            <w:rFonts w:ascii="Century Gothic" w:hAnsi="Century Gothic"/>
            <w:sz w:val="18"/>
            <w:szCs w:val="18"/>
          </w:rPr>
          <w:t>www.ico.org.uk/concerns/</w:t>
        </w:r>
      </w:hyperlink>
      <w:r w:rsidR="00706EB9">
        <w:rPr>
          <w:rFonts w:ascii="Century Gothic" w:hAnsi="Century Gothic"/>
          <w:sz w:val="18"/>
          <w:szCs w:val="18"/>
        </w:rPr>
        <w:t xml:space="preserve"> </w:t>
      </w:r>
      <w:r w:rsidR="00CC6235" w:rsidRPr="00393F1E">
        <w:rPr>
          <w:rFonts w:ascii="Century Gothic" w:hAnsi="Century Gothic"/>
          <w:sz w:val="18"/>
          <w:szCs w:val="18"/>
        </w:rPr>
        <w:t>or</w:t>
      </w:r>
      <w:r w:rsidR="00396FAB">
        <w:rPr>
          <w:rFonts w:ascii="Century Gothic" w:hAnsi="Century Gothic"/>
          <w:sz w:val="18"/>
          <w:szCs w:val="18"/>
        </w:rPr>
        <w:t xml:space="preserve"> by calling their</w:t>
      </w:r>
      <w:r w:rsidR="00F97FCB" w:rsidRPr="00393F1E">
        <w:rPr>
          <w:rFonts w:ascii="Century Gothic" w:hAnsi="Century Gothic"/>
          <w:sz w:val="18"/>
          <w:szCs w:val="18"/>
        </w:rPr>
        <w:t xml:space="preserve"> telephone number 0303 123</w:t>
      </w:r>
      <w:r w:rsidR="00891A4F">
        <w:rPr>
          <w:rFonts w:ascii="Century Gothic" w:hAnsi="Century Gothic"/>
          <w:sz w:val="18"/>
          <w:szCs w:val="18"/>
        </w:rPr>
        <w:t xml:space="preserve"> </w:t>
      </w:r>
      <w:r w:rsidR="00F97FCB" w:rsidRPr="00393F1E">
        <w:rPr>
          <w:rFonts w:ascii="Century Gothic" w:hAnsi="Century Gothic"/>
          <w:sz w:val="18"/>
          <w:szCs w:val="18"/>
        </w:rPr>
        <w:t>11</w:t>
      </w:r>
      <w:r w:rsidR="00891A4F">
        <w:rPr>
          <w:rFonts w:ascii="Century Gothic" w:hAnsi="Century Gothic"/>
          <w:sz w:val="18"/>
          <w:szCs w:val="18"/>
        </w:rPr>
        <w:t>13</w:t>
      </w:r>
      <w:r w:rsidR="00A53770">
        <w:rPr>
          <w:rFonts w:ascii="Century Gothic" w:hAnsi="Century Gothic"/>
          <w:sz w:val="18"/>
          <w:szCs w:val="18"/>
        </w:rPr>
        <w:t>.</w:t>
      </w:r>
    </w:p>
    <w:p w14:paraId="6E203C85" w14:textId="65BEB2E0" w:rsidR="00F97FCB" w:rsidRPr="00393F1E" w:rsidRDefault="00F97FCB" w:rsidP="00396DB3">
      <w:pPr>
        <w:tabs>
          <w:tab w:val="left" w:pos="825"/>
        </w:tabs>
        <w:spacing w:after="0"/>
        <w:jc w:val="both"/>
        <w:rPr>
          <w:rFonts w:ascii="Century Gothic" w:hAnsi="Century Gothic"/>
          <w:sz w:val="18"/>
          <w:szCs w:val="18"/>
        </w:rPr>
      </w:pPr>
    </w:p>
    <w:p w14:paraId="44E5D043" w14:textId="11E7E15C" w:rsidR="00F97FCB" w:rsidRPr="006934AC" w:rsidRDefault="00F97FCB" w:rsidP="00396DB3">
      <w:pPr>
        <w:tabs>
          <w:tab w:val="left" w:pos="825"/>
        </w:tabs>
        <w:spacing w:after="0"/>
        <w:jc w:val="both"/>
        <w:rPr>
          <w:rFonts w:ascii="Century Gothic" w:hAnsi="Century Gothic"/>
          <w:color w:val="005092"/>
          <w:sz w:val="18"/>
          <w:szCs w:val="18"/>
        </w:rPr>
      </w:pPr>
      <w:r w:rsidRPr="006934AC">
        <w:rPr>
          <w:rFonts w:ascii="Century Gothic" w:hAnsi="Century Gothic"/>
          <w:color w:val="005092"/>
          <w:sz w:val="18"/>
          <w:szCs w:val="18"/>
        </w:rPr>
        <w:t>Agreement</w:t>
      </w:r>
    </w:p>
    <w:p w14:paraId="07BD3D7F" w14:textId="0C90AB07" w:rsidR="00F97FCB" w:rsidRPr="00393F1E" w:rsidRDefault="00F97FCB" w:rsidP="00396DB3">
      <w:pPr>
        <w:tabs>
          <w:tab w:val="left" w:pos="825"/>
        </w:tabs>
        <w:spacing w:after="0"/>
        <w:jc w:val="both"/>
        <w:rPr>
          <w:rFonts w:ascii="Century Gothic" w:hAnsi="Century Gothic"/>
          <w:sz w:val="18"/>
          <w:szCs w:val="18"/>
        </w:rPr>
      </w:pPr>
      <w:r w:rsidRPr="00393F1E">
        <w:rPr>
          <w:rFonts w:ascii="Century Gothic" w:hAnsi="Century Gothic"/>
          <w:sz w:val="18"/>
          <w:szCs w:val="18"/>
        </w:rPr>
        <w:t xml:space="preserve">I/We understand and consent to the terms of this data protection agreement including the explicit consent to process my </w:t>
      </w:r>
      <w:r w:rsidRPr="00393F1E">
        <w:rPr>
          <w:rFonts w:ascii="Century Gothic" w:hAnsi="Century Gothic"/>
          <w:b/>
          <w:bCs/>
          <w:sz w:val="18"/>
          <w:szCs w:val="18"/>
        </w:rPr>
        <w:t>special category data</w:t>
      </w:r>
      <w:r w:rsidR="00917056" w:rsidRPr="00393F1E">
        <w:rPr>
          <w:rFonts w:ascii="Century Gothic" w:hAnsi="Century Gothic"/>
          <w:sz w:val="18"/>
          <w:szCs w:val="18"/>
        </w:rPr>
        <w:t xml:space="preserve">. I understand I have the right to withdraw this consent at any time, but it may affect the advice Lumin provides. </w:t>
      </w:r>
    </w:p>
    <w:p w14:paraId="24FDE5C4" w14:textId="3B6448D9" w:rsidR="00917056" w:rsidRPr="00393F1E" w:rsidRDefault="00917056" w:rsidP="00396DB3">
      <w:pPr>
        <w:tabs>
          <w:tab w:val="left" w:pos="825"/>
        </w:tabs>
        <w:spacing w:after="0"/>
        <w:jc w:val="both"/>
        <w:rPr>
          <w:rFonts w:ascii="Century Gothic" w:hAnsi="Century Gothic"/>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806"/>
        <w:gridCol w:w="755"/>
        <w:gridCol w:w="3773"/>
      </w:tblGrid>
      <w:tr w:rsidR="0021107D" w14:paraId="2E364CE4" w14:textId="77777777" w:rsidTr="5C4F8574">
        <w:trPr>
          <w:trHeight w:val="397"/>
        </w:trPr>
        <w:tc>
          <w:tcPr>
            <w:tcW w:w="2122" w:type="dxa"/>
            <w:vAlign w:val="bottom"/>
          </w:tcPr>
          <w:p w14:paraId="4A1EEFDE" w14:textId="5D714C13" w:rsidR="0021107D" w:rsidRPr="00F3108D" w:rsidRDefault="0021107D" w:rsidP="00396DB3">
            <w:pPr>
              <w:tabs>
                <w:tab w:val="left" w:pos="825"/>
              </w:tabs>
              <w:jc w:val="both"/>
              <w:rPr>
                <w:rFonts w:ascii="Century Gothic" w:hAnsi="Century Gothic"/>
                <w:sz w:val="20"/>
                <w:szCs w:val="20"/>
              </w:rPr>
            </w:pPr>
            <w:r w:rsidRPr="00F3108D">
              <w:rPr>
                <w:rFonts w:ascii="Century Gothic" w:hAnsi="Century Gothic"/>
                <w:sz w:val="20"/>
                <w:szCs w:val="20"/>
              </w:rPr>
              <w:t>Client/ Prospect 1</w:t>
            </w:r>
          </w:p>
        </w:tc>
        <w:tc>
          <w:tcPr>
            <w:tcW w:w="8334" w:type="dxa"/>
            <w:gridSpan w:val="3"/>
            <w:tcBorders>
              <w:bottom w:val="single" w:sz="4" w:space="0" w:color="auto"/>
            </w:tcBorders>
            <w:vAlign w:val="bottom"/>
          </w:tcPr>
          <w:p w14:paraId="1FE4F922" w14:textId="09AE6880" w:rsidR="0021107D" w:rsidRPr="00F3108D" w:rsidRDefault="00925B87" w:rsidP="00396DB3">
            <w:pPr>
              <w:tabs>
                <w:tab w:val="left" w:pos="825"/>
              </w:tabs>
              <w:jc w:val="both"/>
              <w:rPr>
                <w:rFonts w:ascii="Century Gothic" w:hAnsi="Century Gothic"/>
                <w:sz w:val="20"/>
                <w:szCs w:val="20"/>
              </w:rPr>
            </w:pPr>
            <w:proofErr w:type="spellStart"/>
            <w:r>
              <w:rPr>
                <w:rFonts w:ascii="Century Gothic" w:hAnsi="Century Gothic"/>
                <w:sz w:val="20"/>
                <w:szCs w:val="20"/>
              </w:rPr>
              <w:t>Tasuku</w:t>
            </w:r>
            <w:proofErr w:type="spellEnd"/>
            <w:r>
              <w:rPr>
                <w:rFonts w:ascii="Century Gothic" w:hAnsi="Century Gothic"/>
                <w:sz w:val="20"/>
                <w:szCs w:val="20"/>
              </w:rPr>
              <w:t xml:space="preserve"> Toyoda</w:t>
            </w:r>
          </w:p>
        </w:tc>
      </w:tr>
      <w:tr w:rsidR="009D449B" w14:paraId="119C908A" w14:textId="77777777" w:rsidTr="5C4F8574">
        <w:trPr>
          <w:trHeight w:val="397"/>
        </w:trPr>
        <w:tc>
          <w:tcPr>
            <w:tcW w:w="2122" w:type="dxa"/>
            <w:vAlign w:val="bottom"/>
          </w:tcPr>
          <w:p w14:paraId="71448FD2" w14:textId="77777777" w:rsidR="00706EB9" w:rsidRDefault="00706EB9" w:rsidP="00396DB3">
            <w:pPr>
              <w:tabs>
                <w:tab w:val="left" w:pos="825"/>
              </w:tabs>
              <w:jc w:val="both"/>
              <w:rPr>
                <w:rFonts w:ascii="Century Gothic" w:hAnsi="Century Gothic"/>
                <w:sz w:val="20"/>
                <w:szCs w:val="20"/>
              </w:rPr>
            </w:pPr>
          </w:p>
          <w:p w14:paraId="4D907FC9" w14:textId="77777777" w:rsidR="00706EB9" w:rsidRDefault="00706EB9" w:rsidP="00396DB3">
            <w:pPr>
              <w:tabs>
                <w:tab w:val="left" w:pos="825"/>
              </w:tabs>
              <w:jc w:val="both"/>
              <w:rPr>
                <w:rFonts w:ascii="Century Gothic" w:hAnsi="Century Gothic"/>
                <w:sz w:val="20"/>
                <w:szCs w:val="20"/>
              </w:rPr>
            </w:pPr>
          </w:p>
          <w:p w14:paraId="7430A1DD" w14:textId="6E4E5144" w:rsidR="009D449B" w:rsidRPr="00F3108D" w:rsidRDefault="009D449B" w:rsidP="00396DB3">
            <w:pPr>
              <w:tabs>
                <w:tab w:val="left" w:pos="825"/>
              </w:tabs>
              <w:jc w:val="both"/>
              <w:rPr>
                <w:rFonts w:ascii="Century Gothic" w:hAnsi="Century Gothic"/>
                <w:sz w:val="20"/>
                <w:szCs w:val="20"/>
              </w:rPr>
            </w:pPr>
            <w:r w:rsidRPr="00F3108D">
              <w:rPr>
                <w:rFonts w:ascii="Century Gothic" w:hAnsi="Century Gothic"/>
                <w:sz w:val="20"/>
                <w:szCs w:val="20"/>
              </w:rPr>
              <w:t>Signature</w:t>
            </w:r>
          </w:p>
        </w:tc>
        <w:tc>
          <w:tcPr>
            <w:tcW w:w="3806" w:type="dxa"/>
            <w:tcBorders>
              <w:top w:val="single" w:sz="4" w:space="0" w:color="auto"/>
              <w:bottom w:val="single" w:sz="4" w:space="0" w:color="auto"/>
            </w:tcBorders>
            <w:vAlign w:val="bottom"/>
          </w:tcPr>
          <w:p w14:paraId="33E51933" w14:textId="77777777" w:rsidR="009D449B" w:rsidRPr="00F3108D" w:rsidRDefault="009D449B" w:rsidP="00396DB3">
            <w:pPr>
              <w:tabs>
                <w:tab w:val="left" w:pos="825"/>
              </w:tabs>
              <w:jc w:val="both"/>
              <w:rPr>
                <w:rFonts w:ascii="Century Gothic" w:hAnsi="Century Gothic"/>
                <w:sz w:val="20"/>
                <w:szCs w:val="20"/>
              </w:rPr>
            </w:pPr>
          </w:p>
        </w:tc>
        <w:tc>
          <w:tcPr>
            <w:tcW w:w="755" w:type="dxa"/>
            <w:tcBorders>
              <w:top w:val="single" w:sz="4" w:space="0" w:color="auto"/>
            </w:tcBorders>
            <w:vAlign w:val="bottom"/>
          </w:tcPr>
          <w:p w14:paraId="7FCC25BE" w14:textId="77777777" w:rsidR="009D449B" w:rsidRPr="00F3108D" w:rsidRDefault="009D449B" w:rsidP="00396DB3">
            <w:pPr>
              <w:tabs>
                <w:tab w:val="left" w:pos="825"/>
              </w:tabs>
              <w:jc w:val="both"/>
              <w:rPr>
                <w:rFonts w:ascii="Century Gothic" w:hAnsi="Century Gothic"/>
                <w:sz w:val="20"/>
                <w:szCs w:val="20"/>
              </w:rPr>
            </w:pPr>
            <w:r w:rsidRPr="00F3108D">
              <w:rPr>
                <w:rFonts w:ascii="Century Gothic" w:hAnsi="Century Gothic"/>
                <w:sz w:val="20"/>
                <w:szCs w:val="20"/>
              </w:rPr>
              <w:t>Date:</w:t>
            </w:r>
          </w:p>
        </w:tc>
        <w:tc>
          <w:tcPr>
            <w:tcW w:w="3773" w:type="dxa"/>
            <w:tcBorders>
              <w:top w:val="single" w:sz="4" w:space="0" w:color="auto"/>
              <w:bottom w:val="single" w:sz="4" w:space="0" w:color="auto"/>
            </w:tcBorders>
            <w:vAlign w:val="bottom"/>
          </w:tcPr>
          <w:p w14:paraId="08BE8FBA" w14:textId="67E964C7" w:rsidR="009D449B" w:rsidRPr="00F3108D" w:rsidRDefault="009D449B" w:rsidP="00396DB3">
            <w:pPr>
              <w:tabs>
                <w:tab w:val="left" w:pos="825"/>
              </w:tabs>
              <w:jc w:val="both"/>
              <w:rPr>
                <w:rFonts w:ascii="Century Gothic" w:hAnsi="Century Gothic"/>
                <w:sz w:val="20"/>
                <w:szCs w:val="20"/>
              </w:rPr>
            </w:pPr>
          </w:p>
        </w:tc>
      </w:tr>
      <w:tr w:rsidR="0021107D" w14:paraId="149AF50C" w14:textId="77777777" w:rsidTr="5C4F8574">
        <w:trPr>
          <w:trHeight w:val="227"/>
        </w:trPr>
        <w:tc>
          <w:tcPr>
            <w:tcW w:w="2122" w:type="dxa"/>
            <w:vAlign w:val="bottom"/>
          </w:tcPr>
          <w:p w14:paraId="02825A28" w14:textId="77777777" w:rsidR="0021107D" w:rsidRPr="00F3108D" w:rsidRDefault="0021107D" w:rsidP="00396DB3">
            <w:pPr>
              <w:tabs>
                <w:tab w:val="left" w:pos="825"/>
              </w:tabs>
              <w:jc w:val="both"/>
              <w:rPr>
                <w:rFonts w:ascii="Century Gothic" w:hAnsi="Century Gothic"/>
                <w:sz w:val="20"/>
                <w:szCs w:val="20"/>
              </w:rPr>
            </w:pPr>
          </w:p>
        </w:tc>
        <w:tc>
          <w:tcPr>
            <w:tcW w:w="8334" w:type="dxa"/>
            <w:gridSpan w:val="3"/>
            <w:vAlign w:val="bottom"/>
          </w:tcPr>
          <w:p w14:paraId="5DC97504" w14:textId="77777777" w:rsidR="0021107D" w:rsidRPr="00F3108D" w:rsidRDefault="0021107D" w:rsidP="00396DB3">
            <w:pPr>
              <w:tabs>
                <w:tab w:val="left" w:pos="825"/>
              </w:tabs>
              <w:jc w:val="both"/>
              <w:rPr>
                <w:rFonts w:ascii="Century Gothic" w:hAnsi="Century Gothic"/>
                <w:sz w:val="20"/>
                <w:szCs w:val="20"/>
              </w:rPr>
            </w:pPr>
          </w:p>
        </w:tc>
      </w:tr>
    </w:tbl>
    <w:p w14:paraId="057635ED" w14:textId="77777777" w:rsidR="003E3B1D" w:rsidRDefault="003E3B1D" w:rsidP="00396DB3">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806"/>
        <w:gridCol w:w="755"/>
        <w:gridCol w:w="3773"/>
      </w:tblGrid>
      <w:tr w:rsidR="0024092B" w14:paraId="75F8386F" w14:textId="77777777" w:rsidTr="00674831">
        <w:trPr>
          <w:trHeight w:val="397"/>
        </w:trPr>
        <w:tc>
          <w:tcPr>
            <w:tcW w:w="2122" w:type="dxa"/>
            <w:vAlign w:val="bottom"/>
          </w:tcPr>
          <w:p w14:paraId="6A166A77" w14:textId="01483022" w:rsidR="0024092B" w:rsidRPr="00F3108D" w:rsidRDefault="0024092B" w:rsidP="00674831">
            <w:pPr>
              <w:tabs>
                <w:tab w:val="left" w:pos="825"/>
              </w:tabs>
              <w:jc w:val="both"/>
              <w:rPr>
                <w:rFonts w:ascii="Century Gothic" w:hAnsi="Century Gothic"/>
                <w:sz w:val="20"/>
                <w:szCs w:val="20"/>
              </w:rPr>
            </w:pPr>
            <w:r w:rsidRPr="00F3108D">
              <w:rPr>
                <w:rFonts w:ascii="Century Gothic" w:hAnsi="Century Gothic"/>
                <w:sz w:val="20"/>
                <w:szCs w:val="20"/>
              </w:rPr>
              <w:t xml:space="preserve">Client/ Prospect </w:t>
            </w:r>
            <w:r>
              <w:rPr>
                <w:rFonts w:ascii="Century Gothic" w:hAnsi="Century Gothic"/>
                <w:sz w:val="20"/>
                <w:szCs w:val="20"/>
              </w:rPr>
              <w:t>2</w:t>
            </w:r>
          </w:p>
        </w:tc>
        <w:tc>
          <w:tcPr>
            <w:tcW w:w="8334" w:type="dxa"/>
            <w:gridSpan w:val="3"/>
            <w:tcBorders>
              <w:bottom w:val="single" w:sz="4" w:space="0" w:color="auto"/>
            </w:tcBorders>
            <w:vAlign w:val="bottom"/>
          </w:tcPr>
          <w:p w14:paraId="78FF51F6" w14:textId="1FB3121A" w:rsidR="0024092B" w:rsidRPr="00F3108D" w:rsidRDefault="00925B87" w:rsidP="00674831">
            <w:pPr>
              <w:tabs>
                <w:tab w:val="left" w:pos="825"/>
              </w:tabs>
              <w:jc w:val="both"/>
              <w:rPr>
                <w:rFonts w:ascii="Century Gothic" w:hAnsi="Century Gothic"/>
                <w:sz w:val="20"/>
                <w:szCs w:val="20"/>
              </w:rPr>
            </w:pPr>
            <w:r>
              <w:rPr>
                <w:rFonts w:ascii="Century Gothic" w:hAnsi="Century Gothic"/>
                <w:sz w:val="20"/>
                <w:szCs w:val="20"/>
              </w:rPr>
              <w:t>Juna</w:t>
            </w:r>
            <w:r w:rsidR="00B97259">
              <w:rPr>
                <w:rFonts w:ascii="Century Gothic" w:hAnsi="Century Gothic"/>
                <w:sz w:val="20"/>
                <w:szCs w:val="20"/>
              </w:rPr>
              <w:t xml:space="preserve"> Toyoda</w:t>
            </w:r>
          </w:p>
        </w:tc>
      </w:tr>
      <w:tr w:rsidR="0024092B" w14:paraId="457A3563" w14:textId="77777777" w:rsidTr="00674831">
        <w:trPr>
          <w:trHeight w:val="397"/>
        </w:trPr>
        <w:tc>
          <w:tcPr>
            <w:tcW w:w="2122" w:type="dxa"/>
            <w:vAlign w:val="bottom"/>
          </w:tcPr>
          <w:p w14:paraId="2E7D67DB" w14:textId="77777777" w:rsidR="00706EB9" w:rsidRDefault="00706EB9" w:rsidP="00674831">
            <w:pPr>
              <w:tabs>
                <w:tab w:val="left" w:pos="825"/>
              </w:tabs>
              <w:jc w:val="both"/>
              <w:rPr>
                <w:rFonts w:ascii="Century Gothic" w:hAnsi="Century Gothic"/>
                <w:sz w:val="20"/>
                <w:szCs w:val="20"/>
              </w:rPr>
            </w:pPr>
          </w:p>
          <w:p w14:paraId="2EA7AEF9" w14:textId="77777777" w:rsidR="00706EB9" w:rsidRDefault="00706EB9" w:rsidP="00674831">
            <w:pPr>
              <w:tabs>
                <w:tab w:val="left" w:pos="825"/>
              </w:tabs>
              <w:jc w:val="both"/>
              <w:rPr>
                <w:rFonts w:ascii="Century Gothic" w:hAnsi="Century Gothic"/>
                <w:sz w:val="20"/>
                <w:szCs w:val="20"/>
              </w:rPr>
            </w:pPr>
          </w:p>
          <w:p w14:paraId="4E99F415" w14:textId="1C060983" w:rsidR="0024092B" w:rsidRPr="00F3108D" w:rsidRDefault="0024092B" w:rsidP="00674831">
            <w:pPr>
              <w:tabs>
                <w:tab w:val="left" w:pos="825"/>
              </w:tabs>
              <w:jc w:val="both"/>
              <w:rPr>
                <w:rFonts w:ascii="Century Gothic" w:hAnsi="Century Gothic"/>
                <w:sz w:val="20"/>
                <w:szCs w:val="20"/>
              </w:rPr>
            </w:pPr>
            <w:r w:rsidRPr="00F3108D">
              <w:rPr>
                <w:rFonts w:ascii="Century Gothic" w:hAnsi="Century Gothic"/>
                <w:sz w:val="20"/>
                <w:szCs w:val="20"/>
              </w:rPr>
              <w:t>Signature</w:t>
            </w:r>
          </w:p>
        </w:tc>
        <w:tc>
          <w:tcPr>
            <w:tcW w:w="3806" w:type="dxa"/>
            <w:tcBorders>
              <w:top w:val="single" w:sz="4" w:space="0" w:color="auto"/>
              <w:bottom w:val="single" w:sz="4" w:space="0" w:color="auto"/>
            </w:tcBorders>
            <w:vAlign w:val="bottom"/>
          </w:tcPr>
          <w:p w14:paraId="0335A9EA" w14:textId="77777777" w:rsidR="0024092B" w:rsidRPr="00F3108D" w:rsidRDefault="0024092B" w:rsidP="00674831">
            <w:pPr>
              <w:tabs>
                <w:tab w:val="left" w:pos="825"/>
              </w:tabs>
              <w:jc w:val="both"/>
              <w:rPr>
                <w:rFonts w:ascii="Century Gothic" w:hAnsi="Century Gothic"/>
                <w:sz w:val="20"/>
                <w:szCs w:val="20"/>
              </w:rPr>
            </w:pPr>
          </w:p>
        </w:tc>
        <w:tc>
          <w:tcPr>
            <w:tcW w:w="755" w:type="dxa"/>
            <w:tcBorders>
              <w:top w:val="single" w:sz="4" w:space="0" w:color="auto"/>
            </w:tcBorders>
            <w:vAlign w:val="bottom"/>
          </w:tcPr>
          <w:p w14:paraId="3CC43925" w14:textId="77777777" w:rsidR="0024092B" w:rsidRPr="00F3108D" w:rsidRDefault="0024092B" w:rsidP="00674831">
            <w:pPr>
              <w:tabs>
                <w:tab w:val="left" w:pos="825"/>
              </w:tabs>
              <w:jc w:val="both"/>
              <w:rPr>
                <w:rFonts w:ascii="Century Gothic" w:hAnsi="Century Gothic"/>
                <w:sz w:val="20"/>
                <w:szCs w:val="20"/>
              </w:rPr>
            </w:pPr>
            <w:r w:rsidRPr="00F3108D">
              <w:rPr>
                <w:rFonts w:ascii="Century Gothic" w:hAnsi="Century Gothic"/>
                <w:sz w:val="20"/>
                <w:szCs w:val="20"/>
              </w:rPr>
              <w:t>Date:</w:t>
            </w:r>
          </w:p>
        </w:tc>
        <w:tc>
          <w:tcPr>
            <w:tcW w:w="3773" w:type="dxa"/>
            <w:tcBorders>
              <w:top w:val="single" w:sz="4" w:space="0" w:color="auto"/>
              <w:bottom w:val="single" w:sz="4" w:space="0" w:color="auto"/>
            </w:tcBorders>
            <w:vAlign w:val="bottom"/>
          </w:tcPr>
          <w:p w14:paraId="4ED110B1" w14:textId="77777777" w:rsidR="0024092B" w:rsidRPr="00F3108D" w:rsidRDefault="0024092B" w:rsidP="00674831">
            <w:pPr>
              <w:tabs>
                <w:tab w:val="left" w:pos="825"/>
              </w:tabs>
              <w:jc w:val="both"/>
              <w:rPr>
                <w:rFonts w:ascii="Century Gothic" w:hAnsi="Century Gothic"/>
                <w:sz w:val="20"/>
                <w:szCs w:val="20"/>
              </w:rPr>
            </w:pPr>
          </w:p>
        </w:tc>
      </w:tr>
      <w:tr w:rsidR="0024092B" w14:paraId="6BB63A92" w14:textId="77777777" w:rsidTr="00674831">
        <w:trPr>
          <w:trHeight w:val="227"/>
        </w:trPr>
        <w:tc>
          <w:tcPr>
            <w:tcW w:w="2122" w:type="dxa"/>
            <w:vAlign w:val="bottom"/>
          </w:tcPr>
          <w:p w14:paraId="7C5EDDB2" w14:textId="77777777" w:rsidR="0024092B" w:rsidRPr="00F3108D" w:rsidRDefault="0024092B" w:rsidP="00674831">
            <w:pPr>
              <w:tabs>
                <w:tab w:val="left" w:pos="825"/>
              </w:tabs>
              <w:jc w:val="both"/>
              <w:rPr>
                <w:rFonts w:ascii="Century Gothic" w:hAnsi="Century Gothic"/>
                <w:sz w:val="20"/>
                <w:szCs w:val="20"/>
              </w:rPr>
            </w:pPr>
          </w:p>
        </w:tc>
        <w:tc>
          <w:tcPr>
            <w:tcW w:w="8334" w:type="dxa"/>
            <w:gridSpan w:val="3"/>
            <w:vAlign w:val="bottom"/>
          </w:tcPr>
          <w:p w14:paraId="5E6BE17C" w14:textId="77777777" w:rsidR="0024092B" w:rsidRPr="00F3108D" w:rsidRDefault="0024092B" w:rsidP="00674831">
            <w:pPr>
              <w:tabs>
                <w:tab w:val="left" w:pos="825"/>
              </w:tabs>
              <w:jc w:val="both"/>
              <w:rPr>
                <w:rFonts w:ascii="Century Gothic" w:hAnsi="Century Gothic"/>
                <w:sz w:val="20"/>
                <w:szCs w:val="20"/>
              </w:rPr>
            </w:pPr>
          </w:p>
        </w:tc>
      </w:tr>
    </w:tbl>
    <w:p w14:paraId="286948B1" w14:textId="77777777" w:rsidR="0024092B" w:rsidRDefault="0024092B" w:rsidP="00396DB3">
      <w:pPr>
        <w:jc w:val="both"/>
      </w:pPr>
    </w:p>
    <w:sectPr w:rsidR="0024092B" w:rsidSect="00706EB9">
      <w:headerReference w:type="default" r:id="rId15"/>
      <w:footerReference w:type="default" r:id="rId16"/>
      <w:pgSz w:w="11906" w:h="16838"/>
      <w:pgMar w:top="720" w:right="720" w:bottom="720" w:left="720"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52C9" w14:textId="77777777" w:rsidR="00162653" w:rsidRDefault="00162653" w:rsidP="007A4884">
      <w:pPr>
        <w:spacing w:after="0" w:line="240" w:lineRule="auto"/>
      </w:pPr>
      <w:r>
        <w:separator/>
      </w:r>
    </w:p>
  </w:endnote>
  <w:endnote w:type="continuationSeparator" w:id="0">
    <w:p w14:paraId="5D6365E7" w14:textId="77777777" w:rsidR="00162653" w:rsidRDefault="00162653" w:rsidP="007A4884">
      <w:pPr>
        <w:spacing w:after="0" w:line="240" w:lineRule="auto"/>
      </w:pPr>
      <w:r>
        <w:continuationSeparator/>
      </w:r>
    </w:p>
  </w:endnote>
  <w:endnote w:type="continuationNotice" w:id="1">
    <w:p w14:paraId="1AFA5A9F" w14:textId="77777777" w:rsidR="00162653" w:rsidRDefault="00162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2CED" w14:textId="0C0AF82C" w:rsidR="00706EB9" w:rsidRDefault="00706EB9" w:rsidP="00706EB9">
    <w:pPr>
      <w:spacing w:before="112" w:line="235" w:lineRule="auto"/>
      <w:jc w:val="both"/>
      <w:rPr>
        <w:b/>
        <w:color w:val="01778B"/>
        <w:sz w:val="16"/>
      </w:rPr>
    </w:pPr>
    <w:r>
      <w:rPr>
        <w:sz w:val="14"/>
        <w:szCs w:val="14"/>
        <w:lang w:val="en-US"/>
      </w:rPr>
      <w:t>v.</w:t>
    </w:r>
    <w:r w:rsidRPr="00706EB9">
      <w:rPr>
        <w:sz w:val="14"/>
        <w:szCs w:val="14"/>
        <w:lang w:val="en-US"/>
      </w:rPr>
      <w:t>0322</w:t>
    </w:r>
    <w:r w:rsidRPr="00706EB9">
      <w:rPr>
        <w:b/>
        <w:color w:val="07272C"/>
        <w:sz w:val="16"/>
      </w:rPr>
      <w:t xml:space="preserve"> </w:t>
    </w:r>
    <w:r>
      <w:rPr>
        <w:b/>
        <w:color w:val="07272C"/>
        <w:sz w:val="16"/>
      </w:rPr>
      <w:tab/>
    </w:r>
    <w:r>
      <w:rPr>
        <w:b/>
        <w:color w:val="07272C"/>
        <w:sz w:val="16"/>
      </w:rPr>
      <w:tab/>
    </w:r>
    <w:r>
      <w:rPr>
        <w:b/>
        <w:color w:val="07272C"/>
        <w:sz w:val="16"/>
      </w:rPr>
      <w:tab/>
    </w:r>
    <w:r>
      <w:rPr>
        <w:b/>
        <w:color w:val="07272C"/>
        <w:sz w:val="16"/>
      </w:rPr>
      <w:tab/>
    </w:r>
    <w:r>
      <w:rPr>
        <w:b/>
        <w:color w:val="07272C"/>
        <w:sz w:val="16"/>
      </w:rPr>
      <w:tab/>
      <w:t>St Albans (Head Office)</w:t>
    </w:r>
    <w:r>
      <w:rPr>
        <w:color w:val="07272C"/>
        <w:sz w:val="16"/>
      </w:rPr>
      <w:t>: Unit</w:t>
    </w:r>
    <w:r w:rsidR="004B44BC">
      <w:rPr>
        <w:color w:val="07272C"/>
        <w:sz w:val="16"/>
      </w:rPr>
      <w:t xml:space="preserve"> </w:t>
    </w:r>
    <w:r>
      <w:rPr>
        <w:color w:val="07272C"/>
        <w:sz w:val="16"/>
      </w:rPr>
      <w:t xml:space="preserve">5 Sandridge Park, Porters Wood, St Albans, Herts, AL3 6PH </w:t>
    </w:r>
    <w:r w:rsidRPr="00AC5AF4">
      <w:rPr>
        <w:b/>
        <w:color w:val="005092"/>
        <w:sz w:val="16"/>
      </w:rPr>
      <w:t xml:space="preserve">01727 893333 </w:t>
    </w:r>
  </w:p>
  <w:p w14:paraId="21D14F00" w14:textId="7ABB6240" w:rsidR="00706EB9" w:rsidRPr="00706EB9" w:rsidRDefault="00706EB9">
    <w:pPr>
      <w:pStyle w:val="Footer"/>
      <w:rPr>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0152E" w14:textId="77777777" w:rsidR="00162653" w:rsidRDefault="00162653" w:rsidP="007A4884">
      <w:pPr>
        <w:spacing w:after="0" w:line="240" w:lineRule="auto"/>
      </w:pPr>
      <w:r>
        <w:separator/>
      </w:r>
    </w:p>
  </w:footnote>
  <w:footnote w:type="continuationSeparator" w:id="0">
    <w:p w14:paraId="200D0831" w14:textId="77777777" w:rsidR="00162653" w:rsidRDefault="00162653" w:rsidP="007A4884">
      <w:pPr>
        <w:spacing w:after="0" w:line="240" w:lineRule="auto"/>
      </w:pPr>
      <w:r>
        <w:continuationSeparator/>
      </w:r>
    </w:p>
  </w:footnote>
  <w:footnote w:type="continuationNotice" w:id="1">
    <w:p w14:paraId="2CF69307" w14:textId="77777777" w:rsidR="00162653" w:rsidRDefault="001626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70E9" w14:textId="31CEA355" w:rsidR="007A4884" w:rsidRDefault="00CC0CFB" w:rsidP="00DD71BC">
    <w:pPr>
      <w:pStyle w:val="Header"/>
      <w:jc w:val="right"/>
    </w:pPr>
    <w:r>
      <w:rPr>
        <w:noProof/>
        <w:sz w:val="20"/>
      </w:rPr>
      <w:drawing>
        <wp:inline distT="0" distB="0" distL="0" distR="0" wp14:anchorId="5F5CCE2A" wp14:editId="36A13E3F">
          <wp:extent cx="1439545" cy="6477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60C1D"/>
    <w:multiLevelType w:val="hybridMultilevel"/>
    <w:tmpl w:val="B636C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65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84"/>
    <w:rsid w:val="00002244"/>
    <w:rsid w:val="00002830"/>
    <w:rsid w:val="00014E6C"/>
    <w:rsid w:val="000469DD"/>
    <w:rsid w:val="00057E94"/>
    <w:rsid w:val="00062EAA"/>
    <w:rsid w:val="00062ECD"/>
    <w:rsid w:val="000C1537"/>
    <w:rsid w:val="000E0E26"/>
    <w:rsid w:val="000E176E"/>
    <w:rsid w:val="000E5E4C"/>
    <w:rsid w:val="000F3081"/>
    <w:rsid w:val="000F7195"/>
    <w:rsid w:val="00105482"/>
    <w:rsid w:val="00134C40"/>
    <w:rsid w:val="00162653"/>
    <w:rsid w:val="001654B3"/>
    <w:rsid w:val="00166870"/>
    <w:rsid w:val="00176806"/>
    <w:rsid w:val="002015A6"/>
    <w:rsid w:val="00202E62"/>
    <w:rsid w:val="00206BFF"/>
    <w:rsid w:val="0021107D"/>
    <w:rsid w:val="00225086"/>
    <w:rsid w:val="00230C34"/>
    <w:rsid w:val="0024092B"/>
    <w:rsid w:val="002760B8"/>
    <w:rsid w:val="0027630F"/>
    <w:rsid w:val="00280BBB"/>
    <w:rsid w:val="002C023B"/>
    <w:rsid w:val="002C389D"/>
    <w:rsid w:val="002E2121"/>
    <w:rsid w:val="002E4041"/>
    <w:rsid w:val="002E6FB8"/>
    <w:rsid w:val="002E7DA7"/>
    <w:rsid w:val="002F605B"/>
    <w:rsid w:val="00322168"/>
    <w:rsid w:val="00393F1E"/>
    <w:rsid w:val="00396DB3"/>
    <w:rsid w:val="00396FAB"/>
    <w:rsid w:val="003C3934"/>
    <w:rsid w:val="003D1DAF"/>
    <w:rsid w:val="003E2EB5"/>
    <w:rsid w:val="003E3B1D"/>
    <w:rsid w:val="003F0002"/>
    <w:rsid w:val="003F372A"/>
    <w:rsid w:val="00405435"/>
    <w:rsid w:val="00415F6F"/>
    <w:rsid w:val="0042528B"/>
    <w:rsid w:val="0043602B"/>
    <w:rsid w:val="00445DAB"/>
    <w:rsid w:val="00484440"/>
    <w:rsid w:val="004A79E8"/>
    <w:rsid w:val="004B44BC"/>
    <w:rsid w:val="00501133"/>
    <w:rsid w:val="00502D85"/>
    <w:rsid w:val="005061EB"/>
    <w:rsid w:val="00515179"/>
    <w:rsid w:val="005159E2"/>
    <w:rsid w:val="00527AF8"/>
    <w:rsid w:val="005319ED"/>
    <w:rsid w:val="005465F0"/>
    <w:rsid w:val="005A1865"/>
    <w:rsid w:val="005E2225"/>
    <w:rsid w:val="005E5270"/>
    <w:rsid w:val="00616407"/>
    <w:rsid w:val="006302FD"/>
    <w:rsid w:val="00631CF3"/>
    <w:rsid w:val="00633F24"/>
    <w:rsid w:val="006934AC"/>
    <w:rsid w:val="006E33B5"/>
    <w:rsid w:val="006F1B97"/>
    <w:rsid w:val="00706EB9"/>
    <w:rsid w:val="00741860"/>
    <w:rsid w:val="00744B99"/>
    <w:rsid w:val="007802C4"/>
    <w:rsid w:val="007A4884"/>
    <w:rsid w:val="007E16BE"/>
    <w:rsid w:val="007E7C41"/>
    <w:rsid w:val="007E7FC4"/>
    <w:rsid w:val="00812265"/>
    <w:rsid w:val="00812321"/>
    <w:rsid w:val="00841EF0"/>
    <w:rsid w:val="008548CC"/>
    <w:rsid w:val="00855E81"/>
    <w:rsid w:val="00875579"/>
    <w:rsid w:val="00891A4F"/>
    <w:rsid w:val="008955E0"/>
    <w:rsid w:val="008A6678"/>
    <w:rsid w:val="008B24BD"/>
    <w:rsid w:val="008C0B28"/>
    <w:rsid w:val="008E0211"/>
    <w:rsid w:val="008E45FE"/>
    <w:rsid w:val="00917056"/>
    <w:rsid w:val="00925B87"/>
    <w:rsid w:val="00955205"/>
    <w:rsid w:val="00960693"/>
    <w:rsid w:val="00966955"/>
    <w:rsid w:val="00977621"/>
    <w:rsid w:val="009B161F"/>
    <w:rsid w:val="009B75E0"/>
    <w:rsid w:val="009D449B"/>
    <w:rsid w:val="009E6CED"/>
    <w:rsid w:val="009F6ABC"/>
    <w:rsid w:val="00A37918"/>
    <w:rsid w:val="00A53770"/>
    <w:rsid w:val="00A7795D"/>
    <w:rsid w:val="00A90026"/>
    <w:rsid w:val="00A947DC"/>
    <w:rsid w:val="00B22D8A"/>
    <w:rsid w:val="00B3164F"/>
    <w:rsid w:val="00B47BF3"/>
    <w:rsid w:val="00B47C68"/>
    <w:rsid w:val="00B646CD"/>
    <w:rsid w:val="00B874CC"/>
    <w:rsid w:val="00B877B2"/>
    <w:rsid w:val="00B92336"/>
    <w:rsid w:val="00B97259"/>
    <w:rsid w:val="00BD759C"/>
    <w:rsid w:val="00BF0648"/>
    <w:rsid w:val="00C057B0"/>
    <w:rsid w:val="00C160C5"/>
    <w:rsid w:val="00C44E98"/>
    <w:rsid w:val="00C55311"/>
    <w:rsid w:val="00CC0CFB"/>
    <w:rsid w:val="00CC6235"/>
    <w:rsid w:val="00CD0C43"/>
    <w:rsid w:val="00CE5352"/>
    <w:rsid w:val="00CF56F5"/>
    <w:rsid w:val="00CF62A3"/>
    <w:rsid w:val="00D02E38"/>
    <w:rsid w:val="00D51D63"/>
    <w:rsid w:val="00D6090A"/>
    <w:rsid w:val="00D67526"/>
    <w:rsid w:val="00DC33D8"/>
    <w:rsid w:val="00DD18FA"/>
    <w:rsid w:val="00DD71BC"/>
    <w:rsid w:val="00DD79B1"/>
    <w:rsid w:val="00DE6D03"/>
    <w:rsid w:val="00DF7C70"/>
    <w:rsid w:val="00E376B5"/>
    <w:rsid w:val="00E6663B"/>
    <w:rsid w:val="00E87643"/>
    <w:rsid w:val="00E93FCC"/>
    <w:rsid w:val="00EB71EE"/>
    <w:rsid w:val="00F025F9"/>
    <w:rsid w:val="00F3108D"/>
    <w:rsid w:val="00F44CF7"/>
    <w:rsid w:val="00F54C0B"/>
    <w:rsid w:val="00F7233B"/>
    <w:rsid w:val="00F814AB"/>
    <w:rsid w:val="00F96689"/>
    <w:rsid w:val="00F97FCB"/>
    <w:rsid w:val="00FB1012"/>
    <w:rsid w:val="00FF1C78"/>
    <w:rsid w:val="314601DD"/>
    <w:rsid w:val="5C4F8574"/>
    <w:rsid w:val="71A78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F613"/>
  <w15:chartTrackingRefBased/>
  <w15:docId w15:val="{E77384E2-C2D1-4040-8C95-5948541D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8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884"/>
  </w:style>
  <w:style w:type="paragraph" w:styleId="Footer">
    <w:name w:val="footer"/>
    <w:basedOn w:val="Normal"/>
    <w:link w:val="FooterChar"/>
    <w:uiPriority w:val="99"/>
    <w:unhideWhenUsed/>
    <w:rsid w:val="007A4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884"/>
  </w:style>
  <w:style w:type="character" w:customStyle="1" w:styleId="Heading1Char">
    <w:name w:val="Heading 1 Char"/>
    <w:basedOn w:val="DefaultParagraphFont"/>
    <w:link w:val="Heading1"/>
    <w:uiPriority w:val="9"/>
    <w:rsid w:val="007A488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11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63B"/>
    <w:pPr>
      <w:ind w:left="720"/>
      <w:contextualSpacing/>
    </w:pPr>
  </w:style>
  <w:style w:type="character" w:styleId="Hyperlink">
    <w:name w:val="Hyperlink"/>
    <w:basedOn w:val="DefaultParagraphFont"/>
    <w:uiPriority w:val="99"/>
    <w:unhideWhenUsed/>
    <w:rsid w:val="00B877B2"/>
    <w:rPr>
      <w:color w:val="0563C1" w:themeColor="hyperlink"/>
      <w:u w:val="single"/>
    </w:rPr>
  </w:style>
  <w:style w:type="character" w:styleId="UnresolvedMention">
    <w:name w:val="Unresolved Mention"/>
    <w:basedOn w:val="DefaultParagraphFont"/>
    <w:uiPriority w:val="99"/>
    <w:semiHidden/>
    <w:unhideWhenUsed/>
    <w:rsid w:val="00B87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3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uminwealth.co.uk/cookie-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ies.google.com/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uminwealth.co.uk/cookie-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70802EFB98E84DA9243924C60E760D" ma:contentTypeVersion="6" ma:contentTypeDescription="Create a new document." ma:contentTypeScope="" ma:versionID="61bb40804c66ace68871fb4790bf20bb">
  <xsd:schema xmlns:xsd="http://www.w3.org/2001/XMLSchema" xmlns:xs="http://www.w3.org/2001/XMLSchema" xmlns:p="http://schemas.microsoft.com/office/2006/metadata/properties" xmlns:ns2="692d3b51-0d4a-4a1f-9689-d06eef718102" xmlns:ns3="2ab4546e-e69c-41b0-a80f-3eb167616f2f" targetNamespace="http://schemas.microsoft.com/office/2006/metadata/properties" ma:root="true" ma:fieldsID="b027cf19998ad55fb4701736d5e6db8d" ns2:_="" ns3:_="">
    <xsd:import namespace="692d3b51-0d4a-4a1f-9689-d06eef718102"/>
    <xsd:import namespace="2ab4546e-e69c-41b0-a80f-3eb167616f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d3b51-0d4a-4a1f-9689-d06eef718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b4546e-e69c-41b0-a80f-3eb167616f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urn:intelliflo-document-metadata">
  <p>
    <k>__pluginVersion</k>
    <v>3.7.0.0</v>
  </p>
</metadata>
</file>

<file path=customXml/itemProps1.xml><?xml version="1.0" encoding="utf-8"?>
<ds:datastoreItem xmlns:ds="http://schemas.openxmlformats.org/officeDocument/2006/customXml" ds:itemID="{D9639B22-2785-4794-9A12-D6C7A27C64F6}">
  <ds:schemaRefs>
    <ds:schemaRef ds:uri="http://schemas.microsoft.com/sharepoint/v3/contenttype/forms"/>
  </ds:schemaRefs>
</ds:datastoreItem>
</file>

<file path=customXml/itemProps2.xml><?xml version="1.0" encoding="utf-8"?>
<ds:datastoreItem xmlns:ds="http://schemas.openxmlformats.org/officeDocument/2006/customXml" ds:itemID="{50BEB54F-B035-4C9F-9ACE-1047E45577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551F95-148F-475C-9F19-11506B51C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d3b51-0d4a-4a1f-9689-d06eef718102"/>
    <ds:schemaRef ds:uri="2ab4546e-e69c-41b0-a80f-3eb167616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1C55C-2388-4198-B6F6-DD20B9DE2E9C}">
  <ds:schemaRefs>
    <ds:schemaRef ds:uri="urn:intelliflo-document-meta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1588</Words>
  <Characters>9055</Characters>
  <Application>Microsoft Office Word</Application>
  <DocSecurity>0</DocSecurity>
  <Lines>75</Lines>
  <Paragraphs>21</Paragraphs>
  <ScaleCrop>false</ScaleCrop>
  <Company/>
  <LinksUpToDate>false</LinksUpToDate>
  <CharactersWithSpaces>10622</CharactersWithSpaces>
  <SharedDoc>false</SharedDoc>
  <HLinks>
    <vt:vector size="24" baseType="variant">
      <vt:variant>
        <vt:i4>7471148</vt:i4>
      </vt:variant>
      <vt:variant>
        <vt:i4>9</vt:i4>
      </vt:variant>
      <vt:variant>
        <vt:i4>0</vt:i4>
      </vt:variant>
      <vt:variant>
        <vt:i4>5</vt:i4>
      </vt:variant>
      <vt:variant>
        <vt:lpwstr>http://www.ico.org.uk/concerns/</vt:lpwstr>
      </vt:variant>
      <vt:variant>
        <vt:lpwstr/>
      </vt:variant>
      <vt:variant>
        <vt:i4>4522079</vt:i4>
      </vt:variant>
      <vt:variant>
        <vt:i4>6</vt:i4>
      </vt:variant>
      <vt:variant>
        <vt:i4>0</vt:i4>
      </vt:variant>
      <vt:variant>
        <vt:i4>5</vt:i4>
      </vt:variant>
      <vt:variant>
        <vt:lpwstr>https://luminwealth.co.uk/cookie-policy/</vt:lpwstr>
      </vt:variant>
      <vt:variant>
        <vt:lpwstr/>
      </vt:variant>
      <vt:variant>
        <vt:i4>6291567</vt:i4>
      </vt:variant>
      <vt:variant>
        <vt:i4>3</vt:i4>
      </vt:variant>
      <vt:variant>
        <vt:i4>0</vt:i4>
      </vt:variant>
      <vt:variant>
        <vt:i4>5</vt:i4>
      </vt:variant>
      <vt:variant>
        <vt:lpwstr>https://policies.google.com/privacy</vt:lpwstr>
      </vt:variant>
      <vt:variant>
        <vt:lpwstr/>
      </vt:variant>
      <vt:variant>
        <vt:i4>4522079</vt:i4>
      </vt:variant>
      <vt:variant>
        <vt:i4>0</vt:i4>
      </vt:variant>
      <vt:variant>
        <vt:i4>0</vt:i4>
      </vt:variant>
      <vt:variant>
        <vt:i4>5</vt:i4>
      </vt:variant>
      <vt:variant>
        <vt:lpwstr>https://luminwealth.co.uk/cookie-policy/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Martin</dc:creator>
  <cp:keywords/>
  <dc:description/>
  <cp:lastModifiedBy>Michelle King</cp:lastModifiedBy>
  <cp:revision>36</cp:revision>
  <cp:lastPrinted>2022-04-19T12:13:00Z</cp:lastPrinted>
  <dcterms:created xsi:type="dcterms:W3CDTF">2022-03-16T16:43:00Z</dcterms:created>
  <dcterms:modified xsi:type="dcterms:W3CDTF">2022-04-19T13:11:00Z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0x010100AD70802EFB98E84DA9243924C60E760D</vt:lpwstr>
  </property>
  <property fmtid="{D5CDD505-2E9C-101B-9397-08002B2CF9AE}" pid="3" name="MediaServiceImageTags">
    <vt:lpwstr/>
  </property>
</Properties>
</file>