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4253"/>
        <w:gridCol w:w="6663"/>
      </w:tblGrid>
      <w:tr w:rsidR="00421975" w:rsidTr="00A941B4">
        <w:tc>
          <w:tcPr>
            <w:tcW w:w="4253" w:type="dxa"/>
          </w:tcPr>
          <w:p w:rsidR="00421975" w:rsidRPr="009806FE" w:rsidRDefault="00421975" w:rsidP="003F4432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Pre –</w:t>
            </w:r>
            <w:r w:rsidR="00756F51"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appointment</w:t>
            </w:r>
          </w:p>
        </w:tc>
        <w:tc>
          <w:tcPr>
            <w:tcW w:w="6663" w:type="dxa"/>
          </w:tcPr>
          <w:p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Country of Birth</w:t>
            </w:r>
          </w:p>
          <w:p w:rsidR="00756F51" w:rsidRPr="009806FE" w:rsidRDefault="0091012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Migration h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istory</w:t>
            </w:r>
            <w:r w:rsidR="003F66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(others countries lived in)</w:t>
            </w:r>
          </w:p>
          <w:p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Reason for migration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C9528D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(</w:t>
            </w:r>
            <w:r w:rsidR="0091012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Work/S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tudy</w:t>
            </w:r>
            <w:r w:rsidR="00330490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/Fami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ly/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Asylum</w:t>
            </w:r>
            <w:r w:rsidR="008D2832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/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Refugee)</w:t>
            </w:r>
          </w:p>
          <w:p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Date of arrival in the UK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Language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and dialect spoken - is an i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nterpreter required</w:t>
            </w:r>
            <w:r w:rsidR="00756F51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?</w:t>
            </w:r>
            <w:r w:rsidR="00535FE4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</w:t>
            </w:r>
            <w:r w:rsidR="00FF10C7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Is the</w:t>
            </w:r>
            <w:r w:rsidR="00535FE4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 xml:space="preserve"> interpreter </w:t>
            </w:r>
            <w:r w:rsidR="00FF10C7"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acceptable to the patient?</w:t>
            </w:r>
          </w:p>
          <w:p w:rsidR="00756F51" w:rsidRPr="009806FE" w:rsidRDefault="00756F51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Cultural 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sensitivity</w:t>
            </w:r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  <w:proofErr w:type="spellStart"/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>eg</w:t>
            </w:r>
            <w:proofErr w:type="spellEnd"/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. 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female GP or chaperone required</w:t>
            </w:r>
          </w:p>
          <w:p w:rsidR="0002032B" w:rsidRPr="009806FE" w:rsidRDefault="0002032B" w:rsidP="00516C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Disability</w:t>
            </w:r>
          </w:p>
        </w:tc>
      </w:tr>
      <w:tr w:rsidR="00247047" w:rsidTr="00A941B4">
        <w:tc>
          <w:tcPr>
            <w:tcW w:w="4253" w:type="dxa"/>
          </w:tcPr>
          <w:p w:rsidR="00247047" w:rsidRPr="009806FE" w:rsidRDefault="00910121" w:rsidP="00910121">
            <w:pPr>
              <w:rPr>
                <w:rStyle w:val="PHEFrontpagemaintitle"/>
                <w:rFonts w:ascii="Arial" w:hAnsi="Arial" w:cs="Arial"/>
                <w:b w:val="0"/>
                <w:bCs w:val="0"/>
                <w:color w:val="990000"/>
                <w:sz w:val="28"/>
                <w:szCs w:val="28"/>
                <w:u w:val="single"/>
                <w:lang w:val="en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Routine New Patient Health Check</w:t>
            </w:r>
          </w:p>
        </w:tc>
        <w:tc>
          <w:tcPr>
            <w:tcW w:w="6663" w:type="dxa"/>
          </w:tcPr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Past Medical History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Medication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Allergies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Family History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Social History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Height and Weight</w:t>
            </w:r>
            <w:r w:rsidRPr="009806FE">
              <w:rPr>
                <w:rFonts w:ascii="Arial" w:eastAsia="Times New Roman" w:hAnsi="Arial" w:cs="Arial"/>
                <w:sz w:val="23"/>
                <w:szCs w:val="23"/>
                <w:lang w:val="en-US" w:eastAsia="en-GB"/>
              </w:rPr>
              <w:t xml:space="preserve"> 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Urine – diabetes and kidney function</w:t>
            </w:r>
          </w:p>
          <w:p w:rsidR="00247047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Blood pressure</w:t>
            </w:r>
          </w:p>
          <w:p w:rsidR="00421975" w:rsidRPr="009806FE" w:rsidRDefault="00421975" w:rsidP="00516C1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  <w:r w:rsidRPr="009806FE">
              <w:rPr>
                <w:rFonts w:ascii="Arial" w:eastAsia="Times New Roman" w:hAnsi="Arial" w:cs="Arial"/>
                <w:sz w:val="23"/>
                <w:szCs w:val="23"/>
                <w:lang w:eastAsia="en-GB"/>
              </w:rPr>
              <w:t>Lifestyle - Alcohol/Smoking/</w:t>
            </w:r>
            <w:r w:rsidRPr="009806FE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Physical Activity</w:t>
            </w:r>
          </w:p>
          <w:p w:rsidR="000204FC" w:rsidRPr="009806FE" w:rsidRDefault="000204FC" w:rsidP="00FF10C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</w:pPr>
            <w:r w:rsidRPr="009806FE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>Full Vaccination History</w:t>
            </w:r>
            <w:r w:rsidR="00FF10C7" w:rsidRPr="009806FE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 - c</w:t>
            </w:r>
            <w:r w:rsidRPr="009806FE">
              <w:rPr>
                <w:rStyle w:val="PHEFrontpagemaintitle"/>
                <w:rFonts w:ascii="Arial" w:eastAsia="Times New Roman" w:hAnsi="Arial" w:cs="Arial"/>
                <w:b w:val="0"/>
                <w:bCs w:val="0"/>
                <w:color w:val="auto"/>
                <w:sz w:val="23"/>
                <w:szCs w:val="23"/>
                <w:lang w:eastAsia="en-GB"/>
              </w:rPr>
              <w:t xml:space="preserve">hecked against the PHE </w:t>
            </w:r>
            <w:hyperlink r:id="rId8" w:history="1">
              <w:r w:rsidR="00A941B4" w:rsidRPr="009806FE">
                <w:rPr>
                  <w:rStyle w:val="Hyperlink"/>
                  <w:rFonts w:ascii="Arial" w:eastAsia="Times New Roman" w:hAnsi="Arial" w:cs="Arial"/>
                  <w:b/>
                  <w:color w:val="990000"/>
                  <w:sz w:val="23"/>
                  <w:szCs w:val="23"/>
                  <w:lang w:val="en" w:eastAsia="en-GB"/>
                </w:rPr>
                <w:t xml:space="preserve">Incomplete </w:t>
              </w:r>
              <w:proofErr w:type="spellStart"/>
              <w:r w:rsidR="00A941B4" w:rsidRPr="009806FE">
                <w:rPr>
                  <w:rStyle w:val="Hyperlink"/>
                  <w:rFonts w:ascii="Arial" w:eastAsia="Times New Roman" w:hAnsi="Arial" w:cs="Arial"/>
                  <w:b/>
                  <w:color w:val="990000"/>
                  <w:sz w:val="23"/>
                  <w:szCs w:val="23"/>
                  <w:lang w:val="en" w:eastAsia="en-GB"/>
                </w:rPr>
                <w:t>Immunisation</w:t>
              </w:r>
              <w:proofErr w:type="spellEnd"/>
              <w:r w:rsidR="00A941B4" w:rsidRPr="009806FE">
                <w:rPr>
                  <w:rStyle w:val="Hyperlink"/>
                  <w:rFonts w:ascii="Arial" w:eastAsia="Times New Roman" w:hAnsi="Arial" w:cs="Arial"/>
                  <w:b/>
                  <w:color w:val="990000"/>
                  <w:sz w:val="23"/>
                  <w:szCs w:val="23"/>
                  <w:lang w:val="en" w:eastAsia="en-GB"/>
                </w:rPr>
                <w:t xml:space="preserve"> Schedule</w:t>
              </w:r>
            </w:hyperlink>
            <w:bookmarkStart w:id="0" w:name="_GoBack"/>
            <w:bookmarkEnd w:id="0"/>
          </w:p>
        </w:tc>
      </w:tr>
      <w:tr w:rsidR="002C01A0" w:rsidTr="00A941B4">
        <w:tc>
          <w:tcPr>
            <w:tcW w:w="4253" w:type="dxa"/>
          </w:tcPr>
          <w:p w:rsidR="002C01A0" w:rsidRPr="009806FE" w:rsidRDefault="00516C11" w:rsidP="00C13328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Review </w:t>
            </w:r>
            <w:r w:rsidR="00C13328"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Country S</w:t>
            </w:r>
            <w:r w:rsidR="003F4432"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 xml:space="preserve">pecific </w:t>
            </w:r>
            <w:r w:rsidR="00C13328"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Health Issues</w:t>
            </w:r>
          </w:p>
        </w:tc>
        <w:tc>
          <w:tcPr>
            <w:tcW w:w="6663" w:type="dxa"/>
          </w:tcPr>
          <w:p w:rsidR="003F4432" w:rsidRPr="009806FE" w:rsidRDefault="0036677E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</w:rPr>
              <w:t xml:space="preserve">PHE </w:t>
            </w:r>
            <w:r w:rsidR="0002032B" w:rsidRPr="009806FE">
              <w:rPr>
                <w:rFonts w:ascii="Arial" w:hAnsi="Arial" w:cs="Arial"/>
                <w:sz w:val="23"/>
                <w:szCs w:val="23"/>
              </w:rPr>
              <w:t xml:space="preserve">Migrant Health </w:t>
            </w:r>
            <w:hyperlink r:id="rId9" w:history="1"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C</w:t>
              </w:r>
              <w:r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ountry S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pecific </w:t>
              </w:r>
            </w:hyperlink>
            <w:r w:rsidRPr="009806FE">
              <w:rPr>
                <w:rFonts w:ascii="Arial" w:hAnsi="Arial" w:cs="Arial"/>
                <w:sz w:val="23"/>
                <w:szCs w:val="23"/>
              </w:rPr>
              <w:t>Guide</w:t>
            </w:r>
          </w:p>
          <w:p w:rsidR="003F4432" w:rsidRPr="009806FE" w:rsidRDefault="003F4432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sz w:val="23"/>
                <w:szCs w:val="23"/>
                <w:u w:val="single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Risk of </w:t>
            </w:r>
            <w:hyperlink r:id="rId10" w:history="1">
              <w:r w:rsidR="0036677E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C</w:t>
              </w:r>
              <w:r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ommunicable </w:t>
              </w:r>
              <w:r w:rsidR="0036677E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D</w:t>
              </w:r>
              <w:r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iseases</w:t>
              </w:r>
            </w:hyperlink>
          </w:p>
          <w:p w:rsidR="003F4432" w:rsidRPr="009806FE" w:rsidRDefault="0002032B" w:rsidP="00516C11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N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utritional</w:t>
            </w:r>
            <w:r w:rsidR="0036677E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or M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etabolic considerations </w:t>
            </w:r>
          </w:p>
          <w:p w:rsidR="002C01A0" w:rsidRPr="009806FE" w:rsidRDefault="00516C11" w:rsidP="0047284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en-GB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Ethnicity and increased risk of health problems</w:t>
            </w:r>
          </w:p>
        </w:tc>
      </w:tr>
      <w:tr w:rsidR="002C01A0" w:rsidTr="00A941B4">
        <w:tc>
          <w:tcPr>
            <w:tcW w:w="4253" w:type="dxa"/>
          </w:tcPr>
          <w:p w:rsidR="002C01A0" w:rsidRPr="009806FE" w:rsidRDefault="003F4432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General Health</w:t>
            </w:r>
          </w:p>
        </w:tc>
        <w:tc>
          <w:tcPr>
            <w:tcW w:w="6663" w:type="dxa"/>
          </w:tcPr>
          <w:p w:rsidR="003F4432" w:rsidRPr="00CF22B4" w:rsidRDefault="00DD2A41" w:rsidP="00516C1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b/>
                <w:color w:val="C00000"/>
                <w:sz w:val="23"/>
                <w:szCs w:val="23"/>
                <w:lang w:val="en"/>
              </w:rPr>
            </w:pPr>
            <w:hyperlink r:id="rId11" w:history="1">
              <w:r w:rsidR="00CF22B4" w:rsidRPr="00CF22B4">
                <w:rPr>
                  <w:rStyle w:val="Hyperlink"/>
                  <w:rFonts w:ascii="Arial" w:hAnsi="Arial" w:cs="Arial"/>
                  <w:b/>
                  <w:color w:val="C00000"/>
                  <w:sz w:val="23"/>
                  <w:szCs w:val="23"/>
                  <w:lang w:val="en"/>
                </w:rPr>
                <w:t>Dental Health</w:t>
              </w:r>
            </w:hyperlink>
          </w:p>
          <w:p w:rsidR="003F4432" w:rsidRPr="009806FE" w:rsidRDefault="0002032B" w:rsidP="00516C11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V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ision</w:t>
            </w:r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and 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H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earing</w:t>
            </w:r>
            <w:r w:rsidR="007560E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(including child screening)</w:t>
            </w:r>
          </w:p>
          <w:p w:rsidR="003F4432" w:rsidRPr="009806FE" w:rsidRDefault="00535FE4" w:rsidP="00516C11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</w:rPr>
              <w:t xml:space="preserve">Explain </w:t>
            </w:r>
            <w:hyperlink r:id="rId12" w:history="1">
              <w:r w:rsidR="00910121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</w:rPr>
                <w:t xml:space="preserve">UK </w:t>
              </w:r>
              <w:r w:rsidR="00A941B4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</w:rPr>
                <w:t>Health S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</w:rPr>
                <w:t xml:space="preserve">creening </w:t>
              </w:r>
              <w:r w:rsidR="00A941B4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</w:rPr>
                <w:t>P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</w:rPr>
                <w:t>rogramme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</w:rPr>
                <w:t>s</w:t>
              </w:r>
            </w:hyperlink>
            <w:r w:rsidR="0002032B" w:rsidRPr="009806FE">
              <w:rPr>
                <w:rFonts w:ascii="Arial" w:hAnsi="Arial" w:cs="Arial"/>
                <w:color w:val="990000"/>
                <w:sz w:val="23"/>
                <w:szCs w:val="23"/>
              </w:rPr>
              <w:t xml:space="preserve"> </w:t>
            </w:r>
            <w:r w:rsidR="00910121" w:rsidRPr="009806FE">
              <w:rPr>
                <w:rFonts w:ascii="Arial" w:hAnsi="Arial" w:cs="Arial"/>
                <w:sz w:val="23"/>
                <w:szCs w:val="23"/>
              </w:rPr>
              <w:t>(Cervical/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10121" w:rsidRPr="009806FE">
              <w:rPr>
                <w:rFonts w:ascii="Arial" w:hAnsi="Arial" w:cs="Arial"/>
                <w:sz w:val="23"/>
                <w:szCs w:val="23"/>
              </w:rPr>
              <w:t>Breast/Bowel/</w:t>
            </w:r>
            <w:r w:rsidRPr="009806FE">
              <w:rPr>
                <w:rFonts w:ascii="Arial" w:hAnsi="Arial" w:cs="Arial"/>
                <w:sz w:val="23"/>
                <w:szCs w:val="23"/>
              </w:rPr>
              <w:t>Diabetic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806FE">
              <w:rPr>
                <w:rFonts w:ascii="Arial" w:hAnsi="Arial" w:cs="Arial"/>
                <w:sz w:val="23"/>
                <w:szCs w:val="23"/>
              </w:rPr>
              <w:t>Eye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806FE">
              <w:rPr>
                <w:rFonts w:ascii="Arial" w:hAnsi="Arial" w:cs="Arial"/>
                <w:sz w:val="23"/>
                <w:szCs w:val="23"/>
              </w:rPr>
              <w:t>Screening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>/</w:t>
            </w:r>
            <w:r w:rsidR="00472840" w:rsidRPr="009806FE">
              <w:rPr>
                <w:rFonts w:ascii="Arial" w:hAnsi="Arial" w:cs="Arial"/>
                <w:sz w:val="23"/>
                <w:szCs w:val="23"/>
              </w:rPr>
              <w:t>Abdominal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72840" w:rsidRPr="009806FE">
              <w:rPr>
                <w:rFonts w:ascii="Arial" w:hAnsi="Arial" w:cs="Arial"/>
                <w:sz w:val="23"/>
                <w:szCs w:val="23"/>
              </w:rPr>
              <w:t>Aortic</w:t>
            </w:r>
            <w:r w:rsidR="00FF10C7" w:rsidRPr="009806F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72840" w:rsidRPr="009806FE">
              <w:rPr>
                <w:rFonts w:ascii="Arial" w:hAnsi="Arial" w:cs="Arial"/>
                <w:sz w:val="23"/>
                <w:szCs w:val="23"/>
              </w:rPr>
              <w:t>Aneurysm</w:t>
            </w:r>
            <w:r w:rsidRPr="009806FE">
              <w:rPr>
                <w:rFonts w:ascii="Arial" w:hAnsi="Arial" w:cs="Arial"/>
                <w:sz w:val="23"/>
                <w:szCs w:val="23"/>
              </w:rPr>
              <w:t>)</w:t>
            </w:r>
            <w:r w:rsidR="0002032B" w:rsidRPr="009806FE">
              <w:rPr>
                <w:rFonts w:ascii="Arial" w:hAnsi="Arial" w:cs="Arial"/>
                <w:sz w:val="23"/>
                <w:szCs w:val="23"/>
              </w:rPr>
              <w:t xml:space="preserve"> when appropriate </w:t>
            </w:r>
            <w:r w:rsidR="003F4432" w:rsidRPr="009806FE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1E552C" w:rsidRPr="009806FE" w:rsidRDefault="0002032B" w:rsidP="00A86140">
            <w:pPr>
              <w:pStyle w:val="ListParagraph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</w:rPr>
              <w:t xml:space="preserve">Be </w:t>
            </w:r>
            <w:r w:rsidR="003F4432" w:rsidRPr="009806FE">
              <w:rPr>
                <w:rFonts w:ascii="Arial" w:hAnsi="Arial" w:cs="Arial"/>
                <w:sz w:val="23"/>
                <w:szCs w:val="23"/>
              </w:rPr>
              <w:t xml:space="preserve">alert to signs of neglect or </w:t>
            </w:r>
            <w:r w:rsidR="003F4432" w:rsidRPr="00A86140">
              <w:rPr>
                <w:rFonts w:ascii="Arial" w:hAnsi="Arial" w:cs="Arial"/>
                <w:sz w:val="23"/>
                <w:szCs w:val="23"/>
              </w:rPr>
              <w:t>physical</w:t>
            </w:r>
            <w:r w:rsidR="001E552C" w:rsidRPr="00A86140">
              <w:rPr>
                <w:rFonts w:ascii="Arial" w:hAnsi="Arial" w:cs="Arial"/>
                <w:sz w:val="23"/>
                <w:szCs w:val="23"/>
              </w:rPr>
              <w:t xml:space="preserve"> and sexual </w:t>
            </w:r>
            <w:r w:rsidR="003F4432" w:rsidRPr="00A86140">
              <w:rPr>
                <w:rFonts w:ascii="Arial" w:hAnsi="Arial" w:cs="Arial"/>
                <w:sz w:val="23"/>
                <w:szCs w:val="23"/>
              </w:rPr>
              <w:t>abuse</w:t>
            </w:r>
            <w:r w:rsidR="00A86140">
              <w:rPr>
                <w:rFonts w:ascii="Arial" w:hAnsi="Arial" w:cs="Arial"/>
                <w:sz w:val="23"/>
                <w:szCs w:val="23"/>
              </w:rPr>
              <w:t xml:space="preserve"> and exploitation </w:t>
            </w:r>
            <w:r w:rsidR="001E552C" w:rsidRPr="00A86140">
              <w:rPr>
                <w:rFonts w:ascii="Arial" w:hAnsi="Arial" w:cs="Arial"/>
                <w:sz w:val="23"/>
                <w:szCs w:val="23"/>
              </w:rPr>
              <w:t>in adults and children</w:t>
            </w:r>
          </w:p>
        </w:tc>
      </w:tr>
      <w:tr w:rsidR="003F4432" w:rsidTr="00A941B4">
        <w:tc>
          <w:tcPr>
            <w:tcW w:w="4253" w:type="dxa"/>
          </w:tcPr>
          <w:p w:rsidR="003F4432" w:rsidRPr="009806FE" w:rsidRDefault="003F4432" w:rsidP="00E26EB5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Sexual Health</w:t>
            </w:r>
          </w:p>
        </w:tc>
        <w:tc>
          <w:tcPr>
            <w:tcW w:w="6663" w:type="dxa"/>
          </w:tcPr>
          <w:p w:rsidR="00FF10C7" w:rsidRPr="009806FE" w:rsidRDefault="0002032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b/>
                <w:color w:val="990000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Sexual Health </w:t>
            </w:r>
            <w:r w:rsidR="0036677E" w:rsidRPr="009806FE">
              <w:rPr>
                <w:rFonts w:ascii="Arial" w:hAnsi="Arial" w:cs="Arial"/>
                <w:sz w:val="23"/>
                <w:szCs w:val="23"/>
                <w:lang w:val="en"/>
              </w:rPr>
              <w:t>h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istory</w:t>
            </w:r>
            <w:r w:rsidR="00FF10C7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</w:t>
            </w:r>
          </w:p>
          <w:p w:rsidR="0002032B" w:rsidRPr="009806FE" w:rsidRDefault="00DD2A41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b/>
                <w:color w:val="990000"/>
                <w:sz w:val="23"/>
                <w:szCs w:val="23"/>
                <w:u w:val="none"/>
              </w:rPr>
            </w:pPr>
            <w:hyperlink r:id="rId13" w:history="1"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Sexually Transmitted Infections</w:t>
              </w:r>
            </w:hyperlink>
          </w:p>
          <w:p w:rsidR="00CF22B4" w:rsidRPr="00CF22B4" w:rsidRDefault="00DD2A41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  <w:sz w:val="23"/>
                <w:szCs w:val="23"/>
                <w:u w:val="none"/>
              </w:rPr>
            </w:pPr>
            <w:hyperlink r:id="rId14" w:history="1">
              <w:r w:rsidR="00CF22B4" w:rsidRPr="00CF22B4">
                <w:rPr>
                  <w:rStyle w:val="Hyperlink"/>
                  <w:rFonts w:ascii="Arial" w:hAnsi="Arial" w:cs="Arial"/>
                  <w:b/>
                  <w:color w:val="C00000"/>
                  <w:sz w:val="23"/>
                  <w:szCs w:val="23"/>
                  <w:lang w:val="en"/>
                </w:rPr>
                <w:t>FGM</w:t>
              </w:r>
            </w:hyperlink>
          </w:p>
          <w:p w:rsidR="00FF10C7" w:rsidRPr="00CF22B4" w:rsidRDefault="0002032B" w:rsidP="00FF10C7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F22B4">
              <w:rPr>
                <w:rFonts w:ascii="Arial" w:hAnsi="Arial" w:cs="Arial"/>
                <w:sz w:val="23"/>
                <w:szCs w:val="23"/>
                <w:lang w:val="en"/>
              </w:rPr>
              <w:t>Contraception needs</w:t>
            </w:r>
          </w:p>
          <w:p w:rsidR="00FF10C7" w:rsidRPr="009806FE" w:rsidRDefault="00FF10C7" w:rsidP="00FF10C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Q</w:t>
            </w:r>
            <w:proofErr w:type="spellStart"/>
            <w:r w:rsidRPr="009806FE">
              <w:rPr>
                <w:rFonts w:ascii="Arial" w:hAnsi="Arial" w:cs="Arial"/>
                <w:sz w:val="23"/>
                <w:szCs w:val="23"/>
              </w:rPr>
              <w:t>uestions</w:t>
            </w:r>
            <w:proofErr w:type="spellEnd"/>
            <w:r w:rsidRPr="009806FE">
              <w:rPr>
                <w:rFonts w:ascii="Arial" w:hAnsi="Arial" w:cs="Arial"/>
                <w:sz w:val="23"/>
                <w:szCs w:val="23"/>
              </w:rPr>
              <w:t xml:space="preserve"> in this area require care and sensitivity</w:t>
            </w:r>
          </w:p>
        </w:tc>
      </w:tr>
      <w:tr w:rsidR="003F4432" w:rsidTr="00A941B4">
        <w:tc>
          <w:tcPr>
            <w:tcW w:w="4253" w:type="dxa"/>
          </w:tcPr>
          <w:p w:rsidR="003F4432" w:rsidRPr="009806FE" w:rsidRDefault="003F4432" w:rsidP="00247047">
            <w:pPr>
              <w:rPr>
                <w:rFonts w:ascii="Arial" w:hAnsi="Arial" w:cs="Arial"/>
                <w:b/>
                <w:color w:val="990000"/>
                <w:sz w:val="28"/>
                <w:szCs w:val="23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szCs w:val="23"/>
              </w:rPr>
              <w:t>Mental health</w:t>
            </w:r>
          </w:p>
        </w:tc>
        <w:tc>
          <w:tcPr>
            <w:tcW w:w="6663" w:type="dxa"/>
          </w:tcPr>
          <w:p w:rsidR="0002032B" w:rsidRPr="009806FE" w:rsidRDefault="00476779" w:rsidP="00516C11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sz w:val="23"/>
                <w:szCs w:val="23"/>
                <w:lang w:val="en"/>
              </w:rPr>
              <w:t>M</w:t>
            </w:r>
            <w:r w:rsidR="0036677E" w:rsidRPr="009806FE">
              <w:rPr>
                <w:rFonts w:ascii="Arial" w:hAnsi="Arial" w:cs="Arial"/>
                <w:sz w:val="23"/>
                <w:szCs w:val="23"/>
                <w:lang w:val="en"/>
              </w:rPr>
              <w:t>ental wellbeing</w:t>
            </w:r>
            <w:r w:rsidR="00516C1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needs and assessment</w:t>
            </w:r>
          </w:p>
          <w:p w:rsidR="003F4432" w:rsidRPr="009806FE" w:rsidRDefault="0002032B" w:rsidP="00516C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Be aware of 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PTSD, depression, anxiety and underlying mental health disorders </w:t>
            </w:r>
          </w:p>
        </w:tc>
      </w:tr>
      <w:tr w:rsidR="003F4432" w:rsidTr="00A941B4">
        <w:trPr>
          <w:trHeight w:val="426"/>
        </w:trPr>
        <w:tc>
          <w:tcPr>
            <w:tcW w:w="4253" w:type="dxa"/>
          </w:tcPr>
          <w:p w:rsidR="003F4432" w:rsidRPr="009806FE" w:rsidRDefault="003F4432" w:rsidP="003F4432">
            <w:pPr>
              <w:rPr>
                <w:rFonts w:ascii="Arial" w:hAnsi="Arial" w:cs="Arial"/>
                <w:b/>
                <w:color w:val="990000"/>
                <w:sz w:val="28"/>
                <w:lang w:val="en"/>
              </w:rPr>
            </w:pPr>
            <w:r w:rsidRPr="009806FE">
              <w:rPr>
                <w:rFonts w:ascii="Arial" w:hAnsi="Arial" w:cs="Arial"/>
                <w:b/>
                <w:color w:val="990000"/>
                <w:sz w:val="28"/>
                <w:lang w:val="en"/>
              </w:rPr>
              <w:t>Orientation</w:t>
            </w:r>
          </w:p>
        </w:tc>
        <w:tc>
          <w:tcPr>
            <w:tcW w:w="6663" w:type="dxa"/>
          </w:tcPr>
          <w:p w:rsidR="00516C11" w:rsidRPr="009806FE" w:rsidRDefault="0002032B" w:rsidP="00516C11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E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xplain 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how to</w:t>
            </w:r>
            <w:r w:rsidR="00535FE4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access</w:t>
            </w: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health</w:t>
            </w:r>
            <w:r w:rsidR="003F4432" w:rsidRPr="009806FE">
              <w:rPr>
                <w:rFonts w:ascii="Arial" w:hAnsi="Arial" w:cs="Arial"/>
                <w:sz w:val="23"/>
                <w:szCs w:val="23"/>
                <w:lang w:val="en"/>
              </w:rPr>
              <w:t>care</w:t>
            </w:r>
            <w:r w:rsidR="005C17FE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and services </w:t>
            </w:r>
          </w:p>
          <w:p w:rsidR="003F4432" w:rsidRPr="009806FE" w:rsidRDefault="00DD2A41" w:rsidP="00516C11">
            <w:pPr>
              <w:pStyle w:val="ListParagraph"/>
              <w:spacing w:line="276" w:lineRule="auto"/>
              <w:jc w:val="both"/>
              <w:rPr>
                <w:rFonts w:ascii="Arial" w:hAnsi="Arial" w:cs="Arial"/>
                <w:b/>
                <w:color w:val="990000"/>
                <w:sz w:val="23"/>
                <w:szCs w:val="23"/>
                <w:lang w:val="en"/>
              </w:rPr>
            </w:pPr>
            <w:hyperlink r:id="rId15" w:history="1"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(</w:t>
              </w:r>
              <w:r w:rsidR="005C17FE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NHS111, 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GP, 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Urgent Care,</w:t>
              </w:r>
              <w:r w:rsidR="00C9528D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 </w:t>
              </w:r>
              <w:r w:rsidR="00535FE4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Pharmacy,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 xml:space="preserve"> </w:t>
              </w:r>
              <w:r w:rsidR="003F4432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A+E</w:t>
              </w:r>
              <w:r w:rsidR="0002032B" w:rsidRPr="009806FE">
                <w:rPr>
                  <w:rStyle w:val="Hyperlink"/>
                  <w:rFonts w:ascii="Arial" w:hAnsi="Arial" w:cs="Arial"/>
                  <w:b/>
                  <w:color w:val="990000"/>
                  <w:sz w:val="23"/>
                  <w:szCs w:val="23"/>
                  <w:lang w:val="en"/>
                </w:rPr>
                <w:t>)</w:t>
              </w:r>
            </w:hyperlink>
          </w:p>
          <w:p w:rsidR="003F4432" w:rsidRPr="009806FE" w:rsidRDefault="0036677E" w:rsidP="00BA5F33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Arial" w:hAnsi="Arial" w:cs="Arial"/>
                <w:sz w:val="23"/>
                <w:szCs w:val="23"/>
                <w:lang w:val="en"/>
              </w:rPr>
            </w:pPr>
            <w:r w:rsidRPr="009806FE">
              <w:rPr>
                <w:rFonts w:ascii="Arial" w:hAnsi="Arial" w:cs="Arial"/>
                <w:sz w:val="23"/>
                <w:szCs w:val="23"/>
                <w:lang w:val="en"/>
              </w:rPr>
              <w:t>Refer</w:t>
            </w:r>
            <w:r w:rsidR="00BA5F33" w:rsidRPr="009806FE">
              <w:rPr>
                <w:rFonts w:ascii="Arial" w:hAnsi="Arial" w:cs="Arial"/>
                <w:sz w:val="23"/>
                <w:szCs w:val="23"/>
                <w:lang w:val="en"/>
              </w:rPr>
              <w:t>ral</w:t>
            </w:r>
            <w:r w:rsidR="00910121" w:rsidRPr="009806FE">
              <w:rPr>
                <w:rFonts w:ascii="Arial" w:hAnsi="Arial" w:cs="Arial"/>
                <w:sz w:val="23"/>
                <w:szCs w:val="23"/>
                <w:lang w:val="en"/>
              </w:rPr>
              <w:t xml:space="preserve"> to health and third sector </w:t>
            </w:r>
            <w:r w:rsidR="00FF10C7" w:rsidRPr="009806FE">
              <w:rPr>
                <w:rFonts w:ascii="Arial" w:hAnsi="Arial" w:cs="Arial"/>
                <w:sz w:val="23"/>
                <w:szCs w:val="23"/>
                <w:lang w:val="en"/>
              </w:rPr>
              <w:t>services</w:t>
            </w:r>
          </w:p>
        </w:tc>
      </w:tr>
    </w:tbl>
    <w:p w:rsidR="000523FF" w:rsidRDefault="000523FF" w:rsidP="00516C11">
      <w:pPr>
        <w:tabs>
          <w:tab w:val="left" w:pos="5745"/>
        </w:tabs>
      </w:pPr>
    </w:p>
    <w:sectPr w:rsidR="000523FF" w:rsidSect="00A941B4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41" w:rsidRDefault="00DD2A41" w:rsidP="00606D06">
      <w:pPr>
        <w:spacing w:after="0" w:line="240" w:lineRule="auto"/>
      </w:pPr>
      <w:r>
        <w:separator/>
      </w:r>
    </w:p>
  </w:endnote>
  <w:endnote w:type="continuationSeparator" w:id="0">
    <w:p w:rsidR="00DD2A41" w:rsidRDefault="00DD2A41" w:rsidP="0060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C7" w:rsidRDefault="00FF10C7" w:rsidP="00C13328">
    <w:pPr>
      <w:pStyle w:val="Footer"/>
      <w:jc w:val="right"/>
      <w:rPr>
        <w:b/>
        <w:bCs/>
        <w:color w:val="990000"/>
      </w:rPr>
    </w:pPr>
    <w:r w:rsidRPr="00FF10C7">
      <w:rPr>
        <w:b/>
        <w:bCs/>
        <w:color w:val="990000"/>
      </w:rPr>
      <w:t>(</w:t>
    </w:r>
    <w:r>
      <w:rPr>
        <w:b/>
        <w:bCs/>
        <w:color w:val="990000"/>
      </w:rPr>
      <w:t>Hyper</w:t>
    </w:r>
    <w:r w:rsidRPr="00FF10C7">
      <w:rPr>
        <w:b/>
        <w:bCs/>
        <w:color w:val="990000"/>
      </w:rPr>
      <w:t xml:space="preserve">links to resources highlighted in red) </w:t>
    </w:r>
  </w:p>
  <w:p w:rsidR="00C13328" w:rsidRDefault="00C13328" w:rsidP="00C13328">
    <w:pPr>
      <w:pStyle w:val="Footer"/>
      <w:jc w:val="right"/>
    </w:pPr>
    <w:r>
      <w:t>TS/HTT/July2016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41" w:rsidRDefault="00DD2A41" w:rsidP="00606D06">
      <w:pPr>
        <w:spacing w:after="0" w:line="240" w:lineRule="auto"/>
      </w:pPr>
      <w:r>
        <w:separator/>
      </w:r>
    </w:p>
  </w:footnote>
  <w:footnote w:type="continuationSeparator" w:id="0">
    <w:p w:rsidR="00DD2A41" w:rsidRDefault="00DD2A41" w:rsidP="0060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2"/>
      <w:gridCol w:w="7047"/>
    </w:tblGrid>
    <w:tr w:rsidR="00606D06" w:rsidTr="00247047">
      <w:trPr>
        <w:trHeight w:val="990"/>
      </w:trPr>
      <w:tc>
        <w:tcPr>
          <w:tcW w:w="3532" w:type="dxa"/>
        </w:tcPr>
        <w:p w:rsidR="00606D06" w:rsidRDefault="00910121">
          <w:pPr>
            <w:pStyle w:val="Header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7216" behindDoc="0" locked="0" layoutInCell="1" allowOverlap="1" wp14:anchorId="320E2459" wp14:editId="639528E5">
                <wp:simplePos x="0" y="0"/>
                <wp:positionH relativeFrom="column">
                  <wp:posOffset>-638175</wp:posOffset>
                </wp:positionH>
                <wp:positionV relativeFrom="paragraph">
                  <wp:posOffset>-220981</wp:posOffset>
                </wp:positionV>
                <wp:extent cx="2266950" cy="1122097"/>
                <wp:effectExtent l="0" t="0" r="0" b="1905"/>
                <wp:wrapNone/>
                <wp:docPr id="1" name="Picture 1" descr="PHE small logo for 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PHE small logo for 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032" cy="1126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47" w:type="dxa"/>
        </w:tcPr>
        <w:p w:rsidR="00606D06" w:rsidRPr="009806FE" w:rsidRDefault="00247047" w:rsidP="00247047">
          <w:pPr>
            <w:outlineLvl w:val="0"/>
            <w:rPr>
              <w:rStyle w:val="PHEFrontpagemaintitle"/>
              <w:rFonts w:ascii="Arial" w:hAnsi="Arial" w:cs="Arial"/>
            </w:rPr>
          </w:pPr>
          <w:r w:rsidRPr="009806FE">
            <w:rPr>
              <w:rStyle w:val="PHEFrontpagemaintitle"/>
              <w:rFonts w:ascii="Arial" w:hAnsi="Arial" w:cs="Arial"/>
            </w:rPr>
            <w:t>Migrant Health</w:t>
          </w:r>
        </w:p>
        <w:p w:rsidR="00A941B4" w:rsidRPr="009806FE" w:rsidRDefault="00247047" w:rsidP="00247047">
          <w:pPr>
            <w:outlineLvl w:val="0"/>
            <w:rPr>
              <w:rStyle w:val="PHEFrontpagemaintitle"/>
              <w:rFonts w:ascii="Arial" w:hAnsi="Arial" w:cs="Arial"/>
              <w:sz w:val="40"/>
              <w:szCs w:val="40"/>
            </w:rPr>
          </w:pPr>
          <w:r w:rsidRPr="009806FE">
            <w:rPr>
              <w:rStyle w:val="PHEFrontpagemaintitle"/>
              <w:rFonts w:ascii="Arial" w:hAnsi="Arial" w:cs="Arial"/>
              <w:sz w:val="40"/>
              <w:szCs w:val="40"/>
            </w:rPr>
            <w:t>Primary Care New Patient Checklist</w:t>
          </w:r>
        </w:p>
        <w:p w:rsidR="00FF10C7" w:rsidRPr="00A941B4" w:rsidRDefault="00FF10C7" w:rsidP="00247047">
          <w:pPr>
            <w:outlineLvl w:val="0"/>
            <w:rPr>
              <w:b/>
              <w:bCs/>
              <w:color w:val="98002E"/>
            </w:rPr>
          </w:pPr>
        </w:p>
      </w:tc>
    </w:tr>
  </w:tbl>
  <w:p w:rsidR="00606D06" w:rsidRDefault="00516C11" w:rsidP="00516C11">
    <w:pPr>
      <w:pStyle w:val="Header"/>
      <w:tabs>
        <w:tab w:val="clear" w:pos="4513"/>
        <w:tab w:val="clear" w:pos="9026"/>
        <w:tab w:val="left" w:pos="23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1B3"/>
    <w:multiLevelType w:val="hybridMultilevel"/>
    <w:tmpl w:val="48DC9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170"/>
    <w:multiLevelType w:val="hybridMultilevel"/>
    <w:tmpl w:val="2E1A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74FB1"/>
    <w:multiLevelType w:val="hybridMultilevel"/>
    <w:tmpl w:val="10644B1E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D3952"/>
    <w:multiLevelType w:val="hybridMultilevel"/>
    <w:tmpl w:val="95E2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86EB6"/>
    <w:multiLevelType w:val="hybridMultilevel"/>
    <w:tmpl w:val="08446068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05EB"/>
    <w:multiLevelType w:val="hybridMultilevel"/>
    <w:tmpl w:val="50762FDC"/>
    <w:lvl w:ilvl="0" w:tplc="E6A62FD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168"/>
    <w:multiLevelType w:val="hybridMultilevel"/>
    <w:tmpl w:val="D190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4300C"/>
    <w:multiLevelType w:val="hybridMultilevel"/>
    <w:tmpl w:val="D92E4388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2BA9"/>
    <w:multiLevelType w:val="hybridMultilevel"/>
    <w:tmpl w:val="39A0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BA3"/>
    <w:multiLevelType w:val="hybridMultilevel"/>
    <w:tmpl w:val="2BD4D83A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E01E1"/>
    <w:multiLevelType w:val="multilevel"/>
    <w:tmpl w:val="785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D87D7F"/>
    <w:multiLevelType w:val="multilevel"/>
    <w:tmpl w:val="A0AE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B72C8"/>
    <w:multiLevelType w:val="hybridMultilevel"/>
    <w:tmpl w:val="55DEB466"/>
    <w:lvl w:ilvl="0" w:tplc="471EA0E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B63BF7"/>
    <w:multiLevelType w:val="hybridMultilevel"/>
    <w:tmpl w:val="32228D7A"/>
    <w:lvl w:ilvl="0" w:tplc="471EA0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3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FE"/>
    <w:rsid w:val="0002032B"/>
    <w:rsid w:val="000204FC"/>
    <w:rsid w:val="000523FF"/>
    <w:rsid w:val="00101E92"/>
    <w:rsid w:val="00114C49"/>
    <w:rsid w:val="001D14FE"/>
    <w:rsid w:val="001E552C"/>
    <w:rsid w:val="001F5D83"/>
    <w:rsid w:val="00247047"/>
    <w:rsid w:val="002C01A0"/>
    <w:rsid w:val="002E7A2A"/>
    <w:rsid w:val="002F32DC"/>
    <w:rsid w:val="00330490"/>
    <w:rsid w:val="00340467"/>
    <w:rsid w:val="0036677E"/>
    <w:rsid w:val="003C6E96"/>
    <w:rsid w:val="003F4432"/>
    <w:rsid w:val="003F6632"/>
    <w:rsid w:val="00421975"/>
    <w:rsid w:val="00472840"/>
    <w:rsid w:val="00476779"/>
    <w:rsid w:val="004A2344"/>
    <w:rsid w:val="004E184F"/>
    <w:rsid w:val="00516C11"/>
    <w:rsid w:val="00517FB7"/>
    <w:rsid w:val="00535FE4"/>
    <w:rsid w:val="005C17FE"/>
    <w:rsid w:val="00606D06"/>
    <w:rsid w:val="00666E2C"/>
    <w:rsid w:val="006A1655"/>
    <w:rsid w:val="006A6B92"/>
    <w:rsid w:val="007020DE"/>
    <w:rsid w:val="00734467"/>
    <w:rsid w:val="007560E2"/>
    <w:rsid w:val="00756F51"/>
    <w:rsid w:val="007A3B7F"/>
    <w:rsid w:val="008103A1"/>
    <w:rsid w:val="00810FD6"/>
    <w:rsid w:val="00845682"/>
    <w:rsid w:val="008D2832"/>
    <w:rsid w:val="008E6FE1"/>
    <w:rsid w:val="00910121"/>
    <w:rsid w:val="0096377D"/>
    <w:rsid w:val="009806FE"/>
    <w:rsid w:val="00A86140"/>
    <w:rsid w:val="00A941B4"/>
    <w:rsid w:val="00BA2193"/>
    <w:rsid w:val="00BA5F33"/>
    <w:rsid w:val="00C13328"/>
    <w:rsid w:val="00C76E96"/>
    <w:rsid w:val="00C9528D"/>
    <w:rsid w:val="00CA4801"/>
    <w:rsid w:val="00CB246C"/>
    <w:rsid w:val="00CF22B4"/>
    <w:rsid w:val="00D3580F"/>
    <w:rsid w:val="00DD2A41"/>
    <w:rsid w:val="00E2736F"/>
    <w:rsid w:val="00E55C7F"/>
    <w:rsid w:val="00EA69AE"/>
    <w:rsid w:val="00F426F8"/>
    <w:rsid w:val="00F85DF1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2CB66E-492B-4A6B-80CC-B0F024B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4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06"/>
  </w:style>
  <w:style w:type="paragraph" w:styleId="Footer">
    <w:name w:val="footer"/>
    <w:basedOn w:val="Normal"/>
    <w:link w:val="FooterChar"/>
    <w:uiPriority w:val="99"/>
    <w:unhideWhenUsed/>
    <w:rsid w:val="00606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06"/>
  </w:style>
  <w:style w:type="table" w:styleId="TableGrid">
    <w:name w:val="Table Grid"/>
    <w:basedOn w:val="TableNormal"/>
    <w:uiPriority w:val="59"/>
    <w:rsid w:val="0060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HEFrontpagemaintitle">
    <w:name w:val="PHE Front page main title"/>
    <w:qFormat/>
    <w:rsid w:val="00606D06"/>
    <w:rPr>
      <w:b/>
      <w:bCs/>
      <w:color w:val="98002E"/>
      <w:sz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3F443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4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vaccination-of-individuals-with-uncertain-or-incomplete-immunisation-status" TargetMode="External"/><Relationship Id="rId13" Type="http://schemas.openxmlformats.org/officeDocument/2006/relationships/hyperlink" Target="https://www.gov.uk/guidance/sexually-transmitted-infections-stis-migrant-health-gui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pd.screening.nhs.uk/timelin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dental-health-migrant-health-gu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hs.uk/NHSEngland/AboutNHSservices/Pages/NHSservices.aspx" TargetMode="External"/><Relationship Id="rId10" Type="http://schemas.openxmlformats.org/officeDocument/2006/relationships/hyperlink" Target="https://www.gov.uk/government/collections/communicable-diseases-migrant-health-gui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migrant-health-guide-countries-a-to-z" TargetMode="External"/><Relationship Id="rId14" Type="http://schemas.openxmlformats.org/officeDocument/2006/relationships/hyperlink" Target="https://www.gov.uk/guidance/female-genital-mutilation-fgm-migrant-health-gui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D86B-7561-49FA-9E5B-AEB3B6B7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Shryane</dc:creator>
  <cp:lastModifiedBy>Elizabeth Such</cp:lastModifiedBy>
  <cp:revision>2</cp:revision>
  <dcterms:created xsi:type="dcterms:W3CDTF">2019-04-04T10:11:00Z</dcterms:created>
  <dcterms:modified xsi:type="dcterms:W3CDTF">2019-04-04T10:11:00Z</dcterms:modified>
</cp:coreProperties>
</file>